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2B14" w14:textId="63EC7FCC" w:rsidR="00796CEB" w:rsidRDefault="00796CEB">
      <w:pPr>
        <w:rPr>
          <w:b/>
        </w:rPr>
      </w:pPr>
      <w:r>
        <w:rPr>
          <w:b/>
          <w:noProof/>
        </w:rPr>
        <w:drawing>
          <wp:anchor distT="0" distB="0" distL="114300" distR="114300" simplePos="0" relativeHeight="251656704" behindDoc="0" locked="0" layoutInCell="1" allowOverlap="1" wp14:anchorId="4FAE4A0B" wp14:editId="2A205B09">
            <wp:simplePos x="0" y="0"/>
            <wp:positionH relativeFrom="column">
              <wp:posOffset>-2391527</wp:posOffset>
            </wp:positionH>
            <wp:positionV relativeFrom="paragraph">
              <wp:posOffset>890051</wp:posOffset>
            </wp:positionV>
            <wp:extent cx="10931773" cy="8004897"/>
            <wp:effectExtent l="0" t="1466850" r="0" b="14439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0937481" cy="8009077"/>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page"/>
      </w:r>
    </w:p>
    <w:p w14:paraId="1703E4F1" w14:textId="57A8059F" w:rsidR="00960388" w:rsidRPr="0008135A" w:rsidRDefault="0008135A" w:rsidP="00796CEB">
      <w:pPr>
        <w:pStyle w:val="af"/>
        <w:widowControl w:val="0"/>
        <w:numPr>
          <w:ilvl w:val="0"/>
          <w:numId w:val="10"/>
        </w:numPr>
        <w:spacing w:line="360" w:lineRule="auto"/>
        <w:ind w:left="-1134"/>
        <w:jc w:val="center"/>
        <w:rPr>
          <w:b/>
        </w:rPr>
      </w:pPr>
      <w:r w:rsidRPr="0008135A">
        <w:rPr>
          <w:b/>
        </w:rPr>
        <w:lastRenderedPageBreak/>
        <w:t>Общие положения</w:t>
      </w:r>
    </w:p>
    <w:p w14:paraId="0B72A4BB" w14:textId="77777777" w:rsidR="00164C87" w:rsidRPr="008471FE" w:rsidRDefault="00164C87" w:rsidP="00F45747">
      <w:pPr>
        <w:widowControl w:val="0"/>
        <w:spacing w:line="360" w:lineRule="auto"/>
        <w:ind w:firstLine="567"/>
        <w:rPr>
          <w:b/>
        </w:rPr>
      </w:pPr>
    </w:p>
    <w:p w14:paraId="48264FBB" w14:textId="79A35D40" w:rsidR="0093637A" w:rsidRPr="008471FE" w:rsidRDefault="0093637A" w:rsidP="00F45747">
      <w:pPr>
        <w:widowControl w:val="0"/>
        <w:spacing w:line="360" w:lineRule="auto"/>
        <w:ind w:firstLine="567"/>
        <w:jc w:val="both"/>
      </w:pPr>
      <w:r w:rsidRPr="008471FE">
        <w:t xml:space="preserve">Итоговая государственная аттестация проводятся в соответствии со ст.59 Федерального закона Российской Федерации от 29 декабря 2012 года №273-ФЗ «Об образовании в Российской Федерации», с Порядком проведения итоговой государственной аттестации по образовательным программам среднего профессионального образования (Приказ Минобрнауки России от 16 августа 2013 года № </w:t>
      </w:r>
      <w:smartTag w:uri="urn:schemas-microsoft-com:office:smarttags" w:element="metricconverter">
        <w:smartTagPr>
          <w:attr w:name="ProductID" w:val="968 г"/>
        </w:smartTagPr>
        <w:r w:rsidRPr="008471FE">
          <w:t>968 г</w:t>
        </w:r>
      </w:smartTag>
      <w:r w:rsidRPr="008471FE">
        <w:t>, Москва).</w:t>
      </w:r>
    </w:p>
    <w:p w14:paraId="00CDA2D0" w14:textId="77777777" w:rsidR="0093637A" w:rsidRPr="008471FE" w:rsidRDefault="0093637A" w:rsidP="00F45747">
      <w:pPr>
        <w:widowControl w:val="0"/>
        <w:spacing w:line="360" w:lineRule="auto"/>
        <w:ind w:firstLine="567"/>
        <w:jc w:val="both"/>
      </w:pPr>
      <w:r w:rsidRPr="008471FE">
        <w:t xml:space="preserve"> Предметом государственной итоговой аттестации выпускника по основным профессиональным образовательным программам на основе Федерального государственного образовательного стандарта   среднего профессионального образования по специальности </w:t>
      </w:r>
      <w:r w:rsidR="00FC6D63" w:rsidRPr="008471FE">
        <w:t>26.02.05</w:t>
      </w:r>
      <w:r w:rsidRPr="008471FE">
        <w:t xml:space="preserve"> Эксплуатация судовых энергетических установок, является оценка качества подготовки выпускников, которая осуществляется в двух основных направлениях:</w:t>
      </w:r>
    </w:p>
    <w:p w14:paraId="6BEBABEC" w14:textId="77777777" w:rsidR="0093637A" w:rsidRPr="008471FE" w:rsidRDefault="0093637A" w:rsidP="00F45747">
      <w:pPr>
        <w:widowControl w:val="0"/>
        <w:spacing w:line="360" w:lineRule="auto"/>
        <w:ind w:firstLine="567"/>
        <w:jc w:val="both"/>
      </w:pPr>
      <w:r w:rsidRPr="008471FE">
        <w:t>- оценка уровня освоения дисциплин;</w:t>
      </w:r>
    </w:p>
    <w:p w14:paraId="4B2F7CF0" w14:textId="77777777" w:rsidR="0093637A" w:rsidRPr="008471FE" w:rsidRDefault="0093637A" w:rsidP="00F45747">
      <w:pPr>
        <w:widowControl w:val="0"/>
        <w:spacing w:line="360" w:lineRule="auto"/>
        <w:ind w:firstLine="567"/>
        <w:jc w:val="both"/>
      </w:pPr>
      <w:r w:rsidRPr="008471FE">
        <w:t>- оценка компетенций обучающихся.</w:t>
      </w:r>
    </w:p>
    <w:p w14:paraId="77D8E078" w14:textId="77777777" w:rsidR="0093637A" w:rsidRPr="008471FE" w:rsidRDefault="0093637A" w:rsidP="00F45747">
      <w:pPr>
        <w:widowControl w:val="0"/>
        <w:spacing w:line="360" w:lineRule="auto"/>
        <w:ind w:firstLine="567"/>
        <w:jc w:val="both"/>
      </w:pPr>
      <w:r w:rsidRPr="008471FE">
        <w:t>Необходимым усло</w:t>
      </w:r>
      <w:r w:rsidR="00E260D7" w:rsidRPr="008471FE">
        <w:t>вием допуска к государственной итоговой</w:t>
      </w:r>
      <w:r w:rsidRPr="008471FE">
        <w:t xml:space="preserve"> аттестации является представление документов, подтверждающих освоение обучающимся компетенции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14:paraId="56286144" w14:textId="77777777" w:rsidR="008471FE" w:rsidRPr="008471FE" w:rsidRDefault="008471FE" w:rsidP="00F45747">
      <w:pPr>
        <w:widowControl w:val="0"/>
        <w:spacing w:line="360" w:lineRule="auto"/>
        <w:rPr>
          <w:b/>
          <w:bCs/>
          <w:color w:val="000000"/>
        </w:rPr>
      </w:pPr>
    </w:p>
    <w:p w14:paraId="66284957" w14:textId="67E43A72" w:rsidR="00FC6D63" w:rsidRDefault="0008135A" w:rsidP="00F45747">
      <w:pPr>
        <w:widowControl w:val="0"/>
        <w:spacing w:line="360" w:lineRule="auto"/>
        <w:ind w:firstLine="709"/>
        <w:jc w:val="center"/>
        <w:rPr>
          <w:b/>
          <w:bCs/>
          <w:color w:val="000000"/>
        </w:rPr>
      </w:pPr>
      <w:r w:rsidRPr="008471FE">
        <w:rPr>
          <w:b/>
          <w:bCs/>
          <w:color w:val="000000"/>
        </w:rPr>
        <w:t>2. Форма и вид государственной итоговой аттестации</w:t>
      </w:r>
    </w:p>
    <w:p w14:paraId="32926E11" w14:textId="77777777" w:rsidR="008471FE" w:rsidRPr="008471FE" w:rsidRDefault="008471FE" w:rsidP="00F45747">
      <w:pPr>
        <w:widowControl w:val="0"/>
        <w:spacing w:line="360" w:lineRule="auto"/>
        <w:ind w:firstLine="709"/>
        <w:jc w:val="center"/>
        <w:rPr>
          <w:b/>
          <w:bCs/>
          <w:color w:val="000000"/>
        </w:rPr>
      </w:pPr>
    </w:p>
    <w:p w14:paraId="36954563" w14:textId="68587181" w:rsidR="00FC6D63" w:rsidRPr="008471FE" w:rsidRDefault="00FC6D63" w:rsidP="00F45747">
      <w:pPr>
        <w:pStyle w:val="Default"/>
        <w:widowControl w:val="0"/>
        <w:spacing w:line="360" w:lineRule="auto"/>
        <w:ind w:firstLine="709"/>
        <w:jc w:val="both"/>
      </w:pPr>
      <w:r w:rsidRPr="008471FE">
        <w:t>Целью государственной итоговой аттестации (ГИА) является комплексная оценка качества и уровня подготовки выпускника, а также соответствие его подготовки требованиям Федерального государственного образовательного стандарта по специальности среднего профессионального образования 2</w:t>
      </w:r>
      <w:r w:rsidR="008471FE" w:rsidRPr="008471FE">
        <w:t>6</w:t>
      </w:r>
      <w:r w:rsidRPr="008471FE">
        <w:t>.02.0</w:t>
      </w:r>
      <w:r w:rsidR="008471FE" w:rsidRPr="008471FE">
        <w:t>5</w:t>
      </w:r>
      <w:r w:rsidRPr="008471FE">
        <w:t xml:space="preserve">  </w:t>
      </w:r>
      <w:r w:rsidR="008471FE" w:rsidRPr="008471FE">
        <w:t>Эксплуатация судовых энергетических установок</w:t>
      </w:r>
      <w:r w:rsidRPr="008471FE">
        <w:t xml:space="preserve"> базовой подготовки и требованиям работодателей. </w:t>
      </w:r>
    </w:p>
    <w:p w14:paraId="1793BE2F" w14:textId="77777777" w:rsidR="00FC6D63" w:rsidRPr="008471FE" w:rsidRDefault="00FC6D63" w:rsidP="00F45747">
      <w:pPr>
        <w:widowControl w:val="0"/>
        <w:spacing w:line="360" w:lineRule="auto"/>
        <w:ind w:firstLine="709"/>
      </w:pPr>
      <w:r w:rsidRPr="008471FE">
        <w:t>Результатом освоения ОПОП является овладение компетенциями  (общими и профессиональными), включающими в себя способность:</w:t>
      </w:r>
    </w:p>
    <w:p w14:paraId="19F3D509" w14:textId="77777777" w:rsidR="00FC6D63" w:rsidRPr="008471FE" w:rsidRDefault="00FC6D63" w:rsidP="00F45747">
      <w:pPr>
        <w:widowControl w:val="0"/>
        <w:spacing w:line="360" w:lineRule="auto"/>
        <w:ind w:firstLine="709"/>
      </w:pPr>
    </w:p>
    <w:p w14:paraId="3A408A72" w14:textId="77777777" w:rsidR="008471FE" w:rsidRDefault="008471FE" w:rsidP="00F45747">
      <w:pPr>
        <w:widowControl w:val="0"/>
        <w:spacing w:line="360" w:lineRule="auto"/>
        <w:rPr>
          <w:b/>
        </w:rPr>
      </w:pPr>
      <w:r>
        <w:rPr>
          <w:b/>
        </w:rPr>
        <w:br w:type="page"/>
      </w:r>
    </w:p>
    <w:p w14:paraId="590BF887" w14:textId="4954EFA1" w:rsidR="00164C87" w:rsidRPr="008471FE" w:rsidRDefault="00164C87" w:rsidP="00F45747">
      <w:pPr>
        <w:widowControl w:val="0"/>
        <w:spacing w:line="360" w:lineRule="auto"/>
        <w:ind w:firstLine="567"/>
        <w:jc w:val="both"/>
        <w:rPr>
          <w:b/>
        </w:rPr>
      </w:pPr>
      <w:r w:rsidRPr="008471FE">
        <w:rPr>
          <w:b/>
        </w:rPr>
        <w:lastRenderedPageBreak/>
        <w:t>Техник-судомеханик должен обладать общими компетенциями, включающими в себя способность:</w:t>
      </w:r>
    </w:p>
    <w:tbl>
      <w:tblPr>
        <w:tblW w:w="4934" w:type="pct"/>
        <w:tblLook w:val="01E0" w:firstRow="1" w:lastRow="1" w:firstColumn="1" w:lastColumn="1" w:noHBand="0" w:noVBand="0"/>
      </w:tblPr>
      <w:tblGrid>
        <w:gridCol w:w="938"/>
        <w:gridCol w:w="8595"/>
      </w:tblGrid>
      <w:tr w:rsidR="00164C87" w:rsidRPr="008471FE" w14:paraId="0517F6F6" w14:textId="77777777" w:rsidTr="008471FE">
        <w:trPr>
          <w:trHeight w:val="673"/>
        </w:trPr>
        <w:tc>
          <w:tcPr>
            <w:tcW w:w="492" w:type="pct"/>
          </w:tcPr>
          <w:p w14:paraId="3B4A26F7" w14:textId="77777777" w:rsidR="00164C87" w:rsidRPr="008471FE" w:rsidRDefault="00164C87" w:rsidP="00F45747">
            <w:pPr>
              <w:widowControl w:val="0"/>
              <w:suppressAutoHyphens/>
              <w:jc w:val="center"/>
              <w:rPr>
                <w:rFonts w:eastAsia="Calibri"/>
              </w:rPr>
            </w:pPr>
            <w:r w:rsidRPr="008471FE">
              <w:rPr>
                <w:rFonts w:eastAsia="Calibri"/>
              </w:rPr>
              <w:t>ОК 1.</w:t>
            </w:r>
          </w:p>
        </w:tc>
        <w:tc>
          <w:tcPr>
            <w:tcW w:w="4508" w:type="pct"/>
          </w:tcPr>
          <w:p w14:paraId="26C595FE" w14:textId="77777777" w:rsidR="00164C87" w:rsidRPr="008471FE" w:rsidRDefault="00164C87" w:rsidP="00F45747">
            <w:pPr>
              <w:widowControl w:val="0"/>
              <w:suppressAutoHyphens/>
              <w:jc w:val="both"/>
              <w:rPr>
                <w:rFonts w:eastAsia="Calibri"/>
              </w:rPr>
            </w:pPr>
            <w:r w:rsidRPr="008471FE">
              <w:rPr>
                <w:rFonts w:eastAsia="Calibri"/>
              </w:rPr>
              <w:t>Понимать сущность и социальную значимость своей будущей профессии, проявлять к ней устойчивый интерес</w:t>
            </w:r>
          </w:p>
        </w:tc>
      </w:tr>
      <w:tr w:rsidR="00164C87" w:rsidRPr="008471FE" w14:paraId="460AD49F" w14:textId="77777777" w:rsidTr="008471FE">
        <w:trPr>
          <w:trHeight w:val="673"/>
        </w:trPr>
        <w:tc>
          <w:tcPr>
            <w:tcW w:w="492" w:type="pct"/>
          </w:tcPr>
          <w:p w14:paraId="0369EC00" w14:textId="77777777" w:rsidR="00164C87" w:rsidRPr="008471FE" w:rsidRDefault="00164C87" w:rsidP="00F45747">
            <w:pPr>
              <w:widowControl w:val="0"/>
              <w:suppressAutoHyphens/>
              <w:jc w:val="center"/>
              <w:rPr>
                <w:rFonts w:eastAsia="Calibri"/>
              </w:rPr>
            </w:pPr>
            <w:r w:rsidRPr="008471FE">
              <w:rPr>
                <w:rFonts w:eastAsia="Calibri"/>
              </w:rPr>
              <w:t>ОК 2.</w:t>
            </w:r>
          </w:p>
        </w:tc>
        <w:tc>
          <w:tcPr>
            <w:tcW w:w="4508" w:type="pct"/>
          </w:tcPr>
          <w:p w14:paraId="118F6B0F" w14:textId="77777777" w:rsidR="00164C87" w:rsidRPr="008471FE" w:rsidRDefault="00164C87" w:rsidP="00F45747">
            <w:pPr>
              <w:widowControl w:val="0"/>
              <w:suppressAutoHyphens/>
              <w:jc w:val="both"/>
              <w:rPr>
                <w:rFonts w:eastAsia="Calibri"/>
              </w:rPr>
            </w:pPr>
            <w:r w:rsidRPr="008471FE">
              <w:rPr>
                <w:rFonts w:eastAsia="Calibri"/>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164C87" w:rsidRPr="008471FE" w14:paraId="4176C487" w14:textId="77777777" w:rsidTr="008471FE">
        <w:trPr>
          <w:trHeight w:val="673"/>
        </w:trPr>
        <w:tc>
          <w:tcPr>
            <w:tcW w:w="492" w:type="pct"/>
          </w:tcPr>
          <w:p w14:paraId="288BBE1E" w14:textId="77777777" w:rsidR="00164C87" w:rsidRPr="008471FE" w:rsidRDefault="00164C87" w:rsidP="00F45747">
            <w:pPr>
              <w:widowControl w:val="0"/>
              <w:suppressAutoHyphens/>
              <w:jc w:val="center"/>
              <w:rPr>
                <w:rFonts w:eastAsia="Calibri"/>
              </w:rPr>
            </w:pPr>
            <w:r w:rsidRPr="008471FE">
              <w:rPr>
                <w:rFonts w:eastAsia="Calibri"/>
              </w:rPr>
              <w:t>ОК 3.</w:t>
            </w:r>
          </w:p>
        </w:tc>
        <w:tc>
          <w:tcPr>
            <w:tcW w:w="4508" w:type="pct"/>
          </w:tcPr>
          <w:p w14:paraId="14093D06" w14:textId="77777777" w:rsidR="00164C87" w:rsidRPr="008471FE" w:rsidRDefault="00164C87" w:rsidP="00F45747">
            <w:pPr>
              <w:widowControl w:val="0"/>
              <w:suppressAutoHyphens/>
              <w:jc w:val="both"/>
              <w:rPr>
                <w:rFonts w:eastAsia="Calibri"/>
              </w:rPr>
            </w:pPr>
            <w:r w:rsidRPr="008471FE">
              <w:rPr>
                <w:rFonts w:eastAsia="Calibri"/>
              </w:rPr>
              <w:t xml:space="preserve">Принимать решения в стандартных и нестандартных ситуациях и нести за них ответственность </w:t>
            </w:r>
          </w:p>
        </w:tc>
      </w:tr>
      <w:tr w:rsidR="00164C87" w:rsidRPr="008471FE" w14:paraId="087E1DF4" w14:textId="77777777" w:rsidTr="008471FE">
        <w:trPr>
          <w:trHeight w:val="673"/>
        </w:trPr>
        <w:tc>
          <w:tcPr>
            <w:tcW w:w="492" w:type="pct"/>
          </w:tcPr>
          <w:p w14:paraId="045E5579" w14:textId="77777777" w:rsidR="00164C87" w:rsidRPr="008471FE" w:rsidRDefault="00164C87" w:rsidP="00F45747">
            <w:pPr>
              <w:widowControl w:val="0"/>
              <w:suppressAutoHyphens/>
              <w:jc w:val="center"/>
              <w:rPr>
                <w:rFonts w:eastAsia="Calibri"/>
              </w:rPr>
            </w:pPr>
            <w:r w:rsidRPr="008471FE">
              <w:rPr>
                <w:rFonts w:eastAsia="Calibri"/>
              </w:rPr>
              <w:t>ОК 4.</w:t>
            </w:r>
          </w:p>
        </w:tc>
        <w:tc>
          <w:tcPr>
            <w:tcW w:w="4508" w:type="pct"/>
          </w:tcPr>
          <w:p w14:paraId="3201C20C" w14:textId="77777777" w:rsidR="00164C87" w:rsidRPr="008471FE" w:rsidRDefault="00164C87" w:rsidP="00F45747">
            <w:pPr>
              <w:widowControl w:val="0"/>
              <w:suppressAutoHyphens/>
              <w:jc w:val="both"/>
              <w:rPr>
                <w:rFonts w:eastAsia="Calibri"/>
              </w:rPr>
            </w:pPr>
            <w:r w:rsidRPr="008471FE">
              <w:rPr>
                <w:rFonts w:eastAsia="Calibri"/>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164C87" w:rsidRPr="008471FE" w14:paraId="14E34E84" w14:textId="77777777" w:rsidTr="008471FE">
        <w:trPr>
          <w:trHeight w:val="673"/>
        </w:trPr>
        <w:tc>
          <w:tcPr>
            <w:tcW w:w="492" w:type="pct"/>
          </w:tcPr>
          <w:p w14:paraId="694FDA14" w14:textId="77777777" w:rsidR="00164C87" w:rsidRPr="008471FE" w:rsidRDefault="00164C87" w:rsidP="00F45747">
            <w:pPr>
              <w:widowControl w:val="0"/>
              <w:suppressAutoHyphens/>
              <w:jc w:val="center"/>
              <w:rPr>
                <w:rFonts w:eastAsia="Calibri"/>
              </w:rPr>
            </w:pPr>
            <w:r w:rsidRPr="008471FE">
              <w:rPr>
                <w:rFonts w:eastAsia="Calibri"/>
              </w:rPr>
              <w:t>ОК 5.</w:t>
            </w:r>
          </w:p>
        </w:tc>
        <w:tc>
          <w:tcPr>
            <w:tcW w:w="4508" w:type="pct"/>
          </w:tcPr>
          <w:p w14:paraId="376E1333" w14:textId="77777777" w:rsidR="00164C87" w:rsidRPr="008471FE" w:rsidRDefault="00164C87" w:rsidP="00F45747">
            <w:pPr>
              <w:widowControl w:val="0"/>
              <w:suppressAutoHyphens/>
              <w:jc w:val="both"/>
              <w:rPr>
                <w:rFonts w:eastAsia="Calibri"/>
              </w:rPr>
            </w:pPr>
            <w:r w:rsidRPr="008471FE">
              <w:rPr>
                <w:rFonts w:eastAsia="Calibri"/>
              </w:rPr>
              <w:t>Использовать информационно-коммуникационные технологии в профессиональной деятельности</w:t>
            </w:r>
          </w:p>
        </w:tc>
      </w:tr>
      <w:tr w:rsidR="00164C87" w:rsidRPr="008471FE" w14:paraId="6C5E1897" w14:textId="77777777" w:rsidTr="008471FE">
        <w:trPr>
          <w:trHeight w:val="673"/>
        </w:trPr>
        <w:tc>
          <w:tcPr>
            <w:tcW w:w="492" w:type="pct"/>
          </w:tcPr>
          <w:p w14:paraId="6F47E043" w14:textId="77777777" w:rsidR="00164C87" w:rsidRPr="008471FE" w:rsidRDefault="00164C87" w:rsidP="00F45747">
            <w:pPr>
              <w:widowControl w:val="0"/>
              <w:suppressAutoHyphens/>
              <w:jc w:val="center"/>
              <w:rPr>
                <w:rFonts w:eastAsia="Calibri"/>
              </w:rPr>
            </w:pPr>
            <w:r w:rsidRPr="008471FE">
              <w:rPr>
                <w:rFonts w:eastAsia="Calibri"/>
              </w:rPr>
              <w:t>ОК 6.</w:t>
            </w:r>
          </w:p>
        </w:tc>
        <w:tc>
          <w:tcPr>
            <w:tcW w:w="4508" w:type="pct"/>
          </w:tcPr>
          <w:p w14:paraId="33736107" w14:textId="77777777" w:rsidR="00164C87" w:rsidRPr="008471FE" w:rsidRDefault="00164C87" w:rsidP="00F45747">
            <w:pPr>
              <w:widowControl w:val="0"/>
              <w:suppressAutoHyphens/>
              <w:jc w:val="both"/>
              <w:rPr>
                <w:rFonts w:eastAsia="Calibri"/>
              </w:rPr>
            </w:pPr>
            <w:r w:rsidRPr="008471FE">
              <w:rPr>
                <w:rFonts w:eastAsia="Calibri"/>
              </w:rPr>
              <w:t>Работать в коллективе и в команде, эффективно общаться с коллегами, руководством, потребителями</w:t>
            </w:r>
          </w:p>
        </w:tc>
      </w:tr>
      <w:tr w:rsidR="00164C87" w:rsidRPr="008471FE" w14:paraId="66871F21" w14:textId="77777777" w:rsidTr="008471FE">
        <w:trPr>
          <w:trHeight w:val="673"/>
        </w:trPr>
        <w:tc>
          <w:tcPr>
            <w:tcW w:w="492" w:type="pct"/>
          </w:tcPr>
          <w:p w14:paraId="70E24AE5" w14:textId="77777777" w:rsidR="00164C87" w:rsidRPr="008471FE" w:rsidRDefault="00164C87" w:rsidP="00F45747">
            <w:pPr>
              <w:widowControl w:val="0"/>
              <w:suppressAutoHyphens/>
              <w:jc w:val="center"/>
              <w:rPr>
                <w:rFonts w:eastAsia="Calibri"/>
              </w:rPr>
            </w:pPr>
            <w:r w:rsidRPr="008471FE">
              <w:rPr>
                <w:rFonts w:eastAsia="Calibri"/>
              </w:rPr>
              <w:t>ОК 7.</w:t>
            </w:r>
          </w:p>
        </w:tc>
        <w:tc>
          <w:tcPr>
            <w:tcW w:w="4508" w:type="pct"/>
          </w:tcPr>
          <w:p w14:paraId="34601EB7" w14:textId="77777777" w:rsidR="00164C87" w:rsidRPr="008471FE" w:rsidRDefault="00164C87" w:rsidP="00F45747">
            <w:pPr>
              <w:widowControl w:val="0"/>
              <w:suppressAutoHyphens/>
              <w:jc w:val="both"/>
              <w:rPr>
                <w:rFonts w:eastAsia="Calibri"/>
              </w:rPr>
            </w:pPr>
            <w:r w:rsidRPr="008471FE">
              <w:rPr>
                <w:rFonts w:eastAsia="Calibri"/>
              </w:rPr>
              <w:t xml:space="preserve">Брать на себя ответственность за работу членов команды (подчиненных), за результат выполнения заданий </w:t>
            </w:r>
          </w:p>
        </w:tc>
      </w:tr>
      <w:tr w:rsidR="00164C87" w:rsidRPr="008471FE" w14:paraId="0C900585" w14:textId="77777777" w:rsidTr="008471FE">
        <w:trPr>
          <w:trHeight w:val="673"/>
        </w:trPr>
        <w:tc>
          <w:tcPr>
            <w:tcW w:w="492" w:type="pct"/>
          </w:tcPr>
          <w:p w14:paraId="68C22E38" w14:textId="77777777" w:rsidR="00164C87" w:rsidRPr="008471FE" w:rsidRDefault="00164C87" w:rsidP="00F45747">
            <w:pPr>
              <w:widowControl w:val="0"/>
              <w:suppressAutoHyphens/>
              <w:jc w:val="center"/>
              <w:rPr>
                <w:rFonts w:eastAsia="Calibri"/>
              </w:rPr>
            </w:pPr>
            <w:r w:rsidRPr="008471FE">
              <w:rPr>
                <w:rFonts w:eastAsia="Calibri"/>
              </w:rPr>
              <w:t>ОК 8.</w:t>
            </w:r>
          </w:p>
        </w:tc>
        <w:tc>
          <w:tcPr>
            <w:tcW w:w="4508" w:type="pct"/>
          </w:tcPr>
          <w:p w14:paraId="7C74167F" w14:textId="77777777" w:rsidR="00164C87" w:rsidRPr="008471FE" w:rsidRDefault="00164C87" w:rsidP="00F45747">
            <w:pPr>
              <w:widowControl w:val="0"/>
              <w:suppressAutoHyphens/>
              <w:jc w:val="both"/>
              <w:rPr>
                <w:rFonts w:eastAsia="Calibri"/>
              </w:rPr>
            </w:pPr>
            <w:r w:rsidRPr="008471FE">
              <w:rPr>
                <w:rFonts w:eastAsia="Calibri"/>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64C87" w:rsidRPr="008471FE" w14:paraId="435EE112" w14:textId="77777777" w:rsidTr="008471FE">
        <w:trPr>
          <w:trHeight w:val="673"/>
        </w:trPr>
        <w:tc>
          <w:tcPr>
            <w:tcW w:w="492" w:type="pct"/>
          </w:tcPr>
          <w:p w14:paraId="0C306AB4" w14:textId="77777777" w:rsidR="00164C87" w:rsidRPr="008471FE" w:rsidRDefault="00164C87" w:rsidP="00F45747">
            <w:pPr>
              <w:widowControl w:val="0"/>
              <w:suppressAutoHyphens/>
              <w:jc w:val="center"/>
              <w:rPr>
                <w:rFonts w:eastAsia="Calibri"/>
              </w:rPr>
            </w:pPr>
            <w:r w:rsidRPr="008471FE">
              <w:rPr>
                <w:rFonts w:eastAsia="Calibri"/>
              </w:rPr>
              <w:t>ОК 9.</w:t>
            </w:r>
          </w:p>
        </w:tc>
        <w:tc>
          <w:tcPr>
            <w:tcW w:w="4508" w:type="pct"/>
          </w:tcPr>
          <w:p w14:paraId="387A3563" w14:textId="77777777" w:rsidR="00164C87" w:rsidRPr="008471FE" w:rsidRDefault="00164C87" w:rsidP="00F45747">
            <w:pPr>
              <w:widowControl w:val="0"/>
              <w:suppressAutoHyphens/>
              <w:jc w:val="both"/>
              <w:rPr>
                <w:rFonts w:eastAsia="Calibri"/>
              </w:rPr>
            </w:pPr>
            <w:r w:rsidRPr="008471FE">
              <w:rPr>
                <w:rFonts w:eastAsia="Calibri"/>
              </w:rPr>
              <w:t>Ориентироваться в условиях частой смены технологий в профессиональной деятельности</w:t>
            </w:r>
          </w:p>
        </w:tc>
      </w:tr>
      <w:tr w:rsidR="00164C87" w:rsidRPr="008471FE" w14:paraId="4059150B" w14:textId="77777777" w:rsidTr="008471FE">
        <w:trPr>
          <w:trHeight w:val="673"/>
        </w:trPr>
        <w:tc>
          <w:tcPr>
            <w:tcW w:w="492" w:type="pct"/>
          </w:tcPr>
          <w:p w14:paraId="29ED3BAB" w14:textId="77777777" w:rsidR="00164C87" w:rsidRPr="008471FE" w:rsidRDefault="00164C87" w:rsidP="00F45747">
            <w:pPr>
              <w:widowControl w:val="0"/>
              <w:suppressAutoHyphens/>
              <w:jc w:val="center"/>
              <w:rPr>
                <w:rFonts w:eastAsia="Calibri"/>
              </w:rPr>
            </w:pPr>
            <w:r w:rsidRPr="008471FE">
              <w:rPr>
                <w:rFonts w:eastAsia="Calibri"/>
              </w:rPr>
              <w:t>ОК 10.</w:t>
            </w:r>
          </w:p>
        </w:tc>
        <w:tc>
          <w:tcPr>
            <w:tcW w:w="4508" w:type="pct"/>
          </w:tcPr>
          <w:p w14:paraId="0D16D795" w14:textId="77777777" w:rsidR="00164C87" w:rsidRPr="008471FE" w:rsidRDefault="00164C87" w:rsidP="00F45747">
            <w:pPr>
              <w:widowControl w:val="0"/>
              <w:suppressAutoHyphens/>
              <w:jc w:val="both"/>
              <w:rPr>
                <w:rFonts w:eastAsia="Calibri"/>
              </w:rPr>
            </w:pPr>
            <w:r w:rsidRPr="008471FE">
              <w:rPr>
                <w:rFonts w:eastAsia="Calibri"/>
              </w:rPr>
              <w:t xml:space="preserve">Владеть письменной и устной коммуникацией на государственном и иностранном (английском) языке </w:t>
            </w:r>
          </w:p>
        </w:tc>
      </w:tr>
      <w:tr w:rsidR="00164C87" w:rsidRPr="008471FE" w14:paraId="2FC04BEE" w14:textId="77777777" w:rsidTr="008471FE">
        <w:trPr>
          <w:trHeight w:val="673"/>
        </w:trPr>
        <w:tc>
          <w:tcPr>
            <w:tcW w:w="492" w:type="pct"/>
          </w:tcPr>
          <w:p w14:paraId="34891D64" w14:textId="77777777" w:rsidR="00164C87" w:rsidRPr="008471FE" w:rsidRDefault="00164C87" w:rsidP="00F45747">
            <w:pPr>
              <w:widowControl w:val="0"/>
              <w:suppressAutoHyphens/>
              <w:jc w:val="center"/>
              <w:rPr>
                <w:rFonts w:eastAsia="Calibri"/>
              </w:rPr>
            </w:pPr>
            <w:r w:rsidRPr="008471FE">
              <w:rPr>
                <w:rFonts w:eastAsia="Calibri"/>
              </w:rPr>
              <w:t>ОК 11.</w:t>
            </w:r>
          </w:p>
        </w:tc>
        <w:tc>
          <w:tcPr>
            <w:tcW w:w="4508" w:type="pct"/>
          </w:tcPr>
          <w:p w14:paraId="0B39495E" w14:textId="77777777" w:rsidR="00164C87" w:rsidRPr="008471FE" w:rsidRDefault="00164C87" w:rsidP="00F45747">
            <w:pPr>
              <w:widowControl w:val="0"/>
              <w:suppressAutoHyphens/>
              <w:jc w:val="both"/>
              <w:rPr>
                <w:rFonts w:eastAsia="Calibri"/>
              </w:rPr>
            </w:pPr>
            <w:r w:rsidRPr="008471FE">
              <w:rPr>
                <w:rFonts w:eastAsia="Calibri"/>
              </w:rPr>
              <w:t xml:space="preserve">Исполнять воинскую обязанность, в том числе с применением полученных профессиональных знаний (для юношей) </w:t>
            </w:r>
          </w:p>
        </w:tc>
      </w:tr>
    </w:tbl>
    <w:p w14:paraId="7F2DA673" w14:textId="77777777" w:rsidR="008471FE" w:rsidRDefault="008471FE" w:rsidP="00F45747">
      <w:pPr>
        <w:widowControl w:val="0"/>
        <w:spacing w:line="360" w:lineRule="auto"/>
        <w:ind w:firstLine="567"/>
        <w:jc w:val="both"/>
        <w:rPr>
          <w:b/>
        </w:rPr>
      </w:pPr>
    </w:p>
    <w:p w14:paraId="15578470" w14:textId="77777777" w:rsidR="00164C87" w:rsidRDefault="00164C87" w:rsidP="00F45747">
      <w:pPr>
        <w:widowControl w:val="0"/>
        <w:spacing w:line="360" w:lineRule="auto"/>
        <w:ind w:firstLine="567"/>
        <w:jc w:val="both"/>
        <w:rPr>
          <w:b/>
        </w:rPr>
      </w:pPr>
      <w:r w:rsidRPr="008471FE">
        <w:rPr>
          <w:b/>
        </w:rPr>
        <w:t>Техник-судомеханик должен обладать профессиональными компетенциями, соответствующими основным видам профессиональной деятельности:</w:t>
      </w:r>
    </w:p>
    <w:p w14:paraId="59807D80" w14:textId="77777777" w:rsidR="008471FE" w:rsidRPr="008471FE" w:rsidRDefault="008471FE" w:rsidP="00F45747">
      <w:pPr>
        <w:widowControl w:val="0"/>
        <w:spacing w:line="360" w:lineRule="auto"/>
        <w:ind w:firstLine="567"/>
        <w:jc w:val="both"/>
        <w:rPr>
          <w:b/>
        </w:rPr>
      </w:pPr>
    </w:p>
    <w:tbl>
      <w:tblPr>
        <w:tblW w:w="4934" w:type="pct"/>
        <w:tblLook w:val="01E0" w:firstRow="1" w:lastRow="1" w:firstColumn="1" w:lastColumn="1" w:noHBand="0" w:noVBand="0"/>
      </w:tblPr>
      <w:tblGrid>
        <w:gridCol w:w="938"/>
        <w:gridCol w:w="8595"/>
      </w:tblGrid>
      <w:tr w:rsidR="00164C87" w:rsidRPr="008471FE" w14:paraId="22FE0084" w14:textId="77777777" w:rsidTr="008471FE">
        <w:tc>
          <w:tcPr>
            <w:tcW w:w="492" w:type="pct"/>
          </w:tcPr>
          <w:p w14:paraId="315B75E9" w14:textId="77777777" w:rsidR="00164C87" w:rsidRPr="008471FE" w:rsidRDefault="00164C87" w:rsidP="00F45747">
            <w:pPr>
              <w:widowControl w:val="0"/>
              <w:suppressAutoHyphens/>
              <w:jc w:val="center"/>
              <w:rPr>
                <w:rFonts w:eastAsia="Calibri"/>
              </w:rPr>
            </w:pPr>
            <w:r w:rsidRPr="008471FE">
              <w:rPr>
                <w:rFonts w:eastAsia="Calibri"/>
              </w:rPr>
              <w:t>ПК 1.</w:t>
            </w:r>
          </w:p>
        </w:tc>
        <w:tc>
          <w:tcPr>
            <w:tcW w:w="4508" w:type="pct"/>
          </w:tcPr>
          <w:p w14:paraId="1CC74064" w14:textId="77777777" w:rsidR="00164C87" w:rsidRPr="008471FE" w:rsidRDefault="00164C87" w:rsidP="00F45747">
            <w:pPr>
              <w:widowControl w:val="0"/>
              <w:suppressAutoHyphens/>
              <w:ind w:firstLine="55"/>
              <w:jc w:val="both"/>
              <w:rPr>
                <w:rFonts w:eastAsia="Calibri"/>
              </w:rPr>
            </w:pPr>
            <w:r w:rsidRPr="008471FE">
              <w:rPr>
                <w:rFonts w:eastAsia="Calibri"/>
              </w:rPr>
              <w:t xml:space="preserve">Обеспечивать техническую эксплуатацию главных энергетических установок судна, вспомогательных механизмов и связанных с ними системами управления </w:t>
            </w:r>
          </w:p>
        </w:tc>
      </w:tr>
      <w:tr w:rsidR="00164C87" w:rsidRPr="008471FE" w14:paraId="16BFB7D8" w14:textId="77777777" w:rsidTr="008471FE">
        <w:tc>
          <w:tcPr>
            <w:tcW w:w="492" w:type="pct"/>
          </w:tcPr>
          <w:p w14:paraId="056686AC" w14:textId="77777777" w:rsidR="00164C87" w:rsidRPr="008471FE" w:rsidRDefault="00164C87" w:rsidP="00F45747">
            <w:pPr>
              <w:widowControl w:val="0"/>
              <w:suppressAutoHyphens/>
              <w:jc w:val="center"/>
              <w:rPr>
                <w:rFonts w:eastAsia="Calibri"/>
              </w:rPr>
            </w:pPr>
            <w:r w:rsidRPr="008471FE">
              <w:rPr>
                <w:rFonts w:eastAsia="Calibri"/>
              </w:rPr>
              <w:t>ПК 2.</w:t>
            </w:r>
          </w:p>
        </w:tc>
        <w:tc>
          <w:tcPr>
            <w:tcW w:w="4508" w:type="pct"/>
          </w:tcPr>
          <w:p w14:paraId="4949293C" w14:textId="77777777" w:rsidR="00164C87" w:rsidRPr="008471FE" w:rsidRDefault="00164C87" w:rsidP="00F45747">
            <w:pPr>
              <w:widowControl w:val="0"/>
              <w:suppressAutoHyphens/>
              <w:ind w:firstLine="55"/>
              <w:jc w:val="both"/>
              <w:rPr>
                <w:rFonts w:eastAsia="Calibri"/>
              </w:rPr>
            </w:pPr>
            <w:r w:rsidRPr="008471FE">
              <w:rPr>
                <w:rFonts w:eastAsia="Calibri"/>
              </w:rPr>
              <w:t>Осуществлять контроль за выполнением национальных и международных требований по эксплуатации судна</w:t>
            </w:r>
          </w:p>
        </w:tc>
      </w:tr>
      <w:tr w:rsidR="00164C87" w:rsidRPr="008471FE" w14:paraId="5E9035CE" w14:textId="77777777" w:rsidTr="008471FE">
        <w:tc>
          <w:tcPr>
            <w:tcW w:w="492" w:type="pct"/>
          </w:tcPr>
          <w:p w14:paraId="53FC932A" w14:textId="77777777" w:rsidR="00164C87" w:rsidRPr="008471FE" w:rsidRDefault="00164C87" w:rsidP="00F45747">
            <w:pPr>
              <w:widowControl w:val="0"/>
              <w:suppressAutoHyphens/>
              <w:jc w:val="center"/>
              <w:rPr>
                <w:rFonts w:eastAsia="Calibri"/>
                <w:lang w:val="en-US"/>
              </w:rPr>
            </w:pPr>
            <w:r w:rsidRPr="008471FE">
              <w:rPr>
                <w:rFonts w:eastAsia="Calibri"/>
              </w:rPr>
              <w:t>ПК 3.</w:t>
            </w:r>
          </w:p>
        </w:tc>
        <w:tc>
          <w:tcPr>
            <w:tcW w:w="4508" w:type="pct"/>
          </w:tcPr>
          <w:p w14:paraId="1BA686DB" w14:textId="77777777" w:rsidR="00164C87" w:rsidRPr="008471FE" w:rsidRDefault="00164C87" w:rsidP="00F45747">
            <w:pPr>
              <w:widowControl w:val="0"/>
              <w:suppressAutoHyphens/>
              <w:ind w:firstLine="55"/>
              <w:jc w:val="both"/>
              <w:rPr>
                <w:rFonts w:eastAsia="Calibri"/>
              </w:rPr>
            </w:pPr>
            <w:r w:rsidRPr="008471FE">
              <w:rPr>
                <w:rFonts w:eastAsia="Calibri"/>
              </w:rPr>
              <w:t>Выполнять техническое обслуживание и ремонт судового оборудования</w:t>
            </w:r>
          </w:p>
        </w:tc>
      </w:tr>
      <w:tr w:rsidR="00164C87" w:rsidRPr="008471FE" w14:paraId="4D4FDA47" w14:textId="77777777" w:rsidTr="008471FE">
        <w:tc>
          <w:tcPr>
            <w:tcW w:w="492" w:type="pct"/>
          </w:tcPr>
          <w:p w14:paraId="5D6D0D28" w14:textId="77777777" w:rsidR="00164C87" w:rsidRPr="008471FE" w:rsidRDefault="00164C87" w:rsidP="00F45747">
            <w:pPr>
              <w:widowControl w:val="0"/>
              <w:suppressAutoHyphens/>
              <w:jc w:val="center"/>
              <w:rPr>
                <w:rFonts w:eastAsia="Calibri"/>
              </w:rPr>
            </w:pPr>
            <w:r w:rsidRPr="008471FE">
              <w:rPr>
                <w:rFonts w:eastAsia="Calibri"/>
              </w:rPr>
              <w:t>ПК.4.</w:t>
            </w:r>
          </w:p>
        </w:tc>
        <w:tc>
          <w:tcPr>
            <w:tcW w:w="4508" w:type="pct"/>
          </w:tcPr>
          <w:p w14:paraId="3B9E91E5" w14:textId="77777777" w:rsidR="00164C87" w:rsidRPr="008471FE" w:rsidRDefault="00164C87" w:rsidP="00F45747">
            <w:pPr>
              <w:widowControl w:val="0"/>
              <w:suppressAutoHyphens/>
              <w:ind w:firstLine="55"/>
              <w:jc w:val="both"/>
              <w:rPr>
                <w:rFonts w:eastAsia="Calibri"/>
              </w:rPr>
            </w:pPr>
            <w:r w:rsidRPr="008471FE">
              <w:rPr>
                <w:rFonts w:eastAsia="Calibri"/>
              </w:rPr>
              <w:t>Осуществлять выбор оборудования, элементов и систем оборудования для замены в процессе эксплуатации судов</w:t>
            </w:r>
          </w:p>
        </w:tc>
      </w:tr>
      <w:tr w:rsidR="00164C87" w:rsidRPr="008471FE" w14:paraId="0B0C19D8" w14:textId="77777777" w:rsidTr="008471FE">
        <w:tc>
          <w:tcPr>
            <w:tcW w:w="492" w:type="pct"/>
          </w:tcPr>
          <w:p w14:paraId="0B75B8B4" w14:textId="77777777" w:rsidR="00164C87" w:rsidRPr="008471FE" w:rsidRDefault="00164C87" w:rsidP="00F45747">
            <w:pPr>
              <w:widowControl w:val="0"/>
              <w:suppressAutoHyphens/>
              <w:jc w:val="center"/>
              <w:rPr>
                <w:rFonts w:eastAsia="Calibri"/>
              </w:rPr>
            </w:pPr>
            <w:r w:rsidRPr="008471FE">
              <w:rPr>
                <w:rFonts w:eastAsia="Calibri"/>
              </w:rPr>
              <w:t>ПК 5.</w:t>
            </w:r>
          </w:p>
        </w:tc>
        <w:tc>
          <w:tcPr>
            <w:tcW w:w="4508" w:type="pct"/>
          </w:tcPr>
          <w:p w14:paraId="3E3B7BE0" w14:textId="77777777" w:rsidR="00164C87" w:rsidRPr="008471FE" w:rsidRDefault="00164C87" w:rsidP="00F45747">
            <w:pPr>
              <w:widowControl w:val="0"/>
              <w:suppressAutoHyphens/>
              <w:ind w:firstLine="55"/>
              <w:jc w:val="both"/>
              <w:rPr>
                <w:rFonts w:eastAsia="Calibri"/>
              </w:rPr>
            </w:pPr>
            <w:r w:rsidRPr="008471FE">
              <w:rPr>
                <w:rFonts w:eastAsia="Calibri"/>
              </w:rPr>
              <w:t xml:space="preserve">Осуществлять эксплуатацию судовых технических средств в соответствии с установленными правилами и процедурами, обеспечивающими безопасность операций и отсутствие загрязнения окружающей среды </w:t>
            </w:r>
          </w:p>
        </w:tc>
      </w:tr>
      <w:tr w:rsidR="00164C87" w:rsidRPr="008471FE" w14:paraId="20BC25AA" w14:textId="77777777" w:rsidTr="008471FE">
        <w:tc>
          <w:tcPr>
            <w:tcW w:w="492" w:type="pct"/>
          </w:tcPr>
          <w:p w14:paraId="6A48224C" w14:textId="77777777" w:rsidR="00164C87" w:rsidRPr="008471FE" w:rsidRDefault="00164C87" w:rsidP="00F45747">
            <w:pPr>
              <w:widowControl w:val="0"/>
              <w:suppressAutoHyphens/>
              <w:jc w:val="center"/>
              <w:rPr>
                <w:rFonts w:eastAsia="Calibri"/>
              </w:rPr>
            </w:pPr>
            <w:r w:rsidRPr="008471FE">
              <w:rPr>
                <w:rFonts w:eastAsia="Calibri"/>
              </w:rPr>
              <w:t>ПК 6.</w:t>
            </w:r>
          </w:p>
        </w:tc>
        <w:tc>
          <w:tcPr>
            <w:tcW w:w="4508" w:type="pct"/>
          </w:tcPr>
          <w:p w14:paraId="6C58AB9A" w14:textId="77777777" w:rsidR="00164C87" w:rsidRPr="008471FE" w:rsidRDefault="00164C87" w:rsidP="00F45747">
            <w:pPr>
              <w:widowControl w:val="0"/>
              <w:suppressAutoHyphens/>
              <w:ind w:firstLine="55"/>
              <w:jc w:val="both"/>
              <w:rPr>
                <w:rFonts w:eastAsia="Calibri"/>
              </w:rPr>
            </w:pPr>
            <w:r w:rsidRPr="008471FE">
              <w:rPr>
                <w:rFonts w:eastAsia="Calibri"/>
              </w:rPr>
              <w:t>Обеспечивать техническую эксплуатацию судовой  автоматики (добавлено к ПК ФГОС)</w:t>
            </w:r>
          </w:p>
        </w:tc>
      </w:tr>
      <w:tr w:rsidR="00164C87" w:rsidRPr="008471FE" w14:paraId="0EBFF0E3" w14:textId="77777777" w:rsidTr="008471FE">
        <w:tc>
          <w:tcPr>
            <w:tcW w:w="492" w:type="pct"/>
          </w:tcPr>
          <w:p w14:paraId="6CFDA1D4" w14:textId="77777777" w:rsidR="00164C87" w:rsidRPr="008471FE" w:rsidRDefault="00164C87" w:rsidP="00F45747">
            <w:pPr>
              <w:widowControl w:val="0"/>
              <w:suppressAutoHyphens/>
              <w:jc w:val="center"/>
              <w:rPr>
                <w:rFonts w:eastAsia="Calibri"/>
              </w:rPr>
            </w:pPr>
            <w:r w:rsidRPr="008471FE">
              <w:rPr>
                <w:rFonts w:eastAsia="Calibri"/>
              </w:rPr>
              <w:t>ПК 7.</w:t>
            </w:r>
          </w:p>
        </w:tc>
        <w:tc>
          <w:tcPr>
            <w:tcW w:w="4508" w:type="pct"/>
          </w:tcPr>
          <w:p w14:paraId="59362F43" w14:textId="77777777" w:rsidR="00DC5E27" w:rsidRPr="008471FE" w:rsidRDefault="00164C87" w:rsidP="00F45747">
            <w:pPr>
              <w:widowControl w:val="0"/>
              <w:suppressAutoHyphens/>
              <w:ind w:firstLine="55"/>
              <w:jc w:val="both"/>
              <w:rPr>
                <w:rFonts w:eastAsia="Calibri"/>
              </w:rPr>
            </w:pPr>
            <w:r w:rsidRPr="008471FE">
              <w:rPr>
                <w:rFonts w:eastAsia="Calibri"/>
              </w:rPr>
              <w:t>Обеспечивать техническую эксплуатацию и обслуживание судовой энергетики и  электрооборудования (добавлено к ПК ФГОС)</w:t>
            </w:r>
          </w:p>
        </w:tc>
      </w:tr>
    </w:tbl>
    <w:p w14:paraId="7488FC3E" w14:textId="77777777" w:rsidR="008471FE" w:rsidRDefault="008471FE" w:rsidP="00F45747">
      <w:pPr>
        <w:widowControl w:val="0"/>
        <w:spacing w:line="360" w:lineRule="auto"/>
        <w:rPr>
          <w:color w:val="000000"/>
        </w:rPr>
      </w:pPr>
      <w:r>
        <w:br w:type="page"/>
      </w:r>
    </w:p>
    <w:p w14:paraId="4641D72D" w14:textId="77777777" w:rsidR="00FC6D63" w:rsidRPr="008471FE" w:rsidRDefault="00FC6D63" w:rsidP="00F45747">
      <w:pPr>
        <w:pStyle w:val="Default"/>
        <w:widowControl w:val="0"/>
        <w:spacing w:line="360" w:lineRule="auto"/>
        <w:ind w:firstLine="709"/>
        <w:jc w:val="both"/>
      </w:pPr>
      <w:r w:rsidRPr="008471FE">
        <w:lastRenderedPageBreak/>
        <w:t xml:space="preserve">В соответствии с учебным планом по специальности 26.02.05 Эксплуатация судовых энергетических установок при реализации основной профессиональной образовательной программы по программе базовой подготовки установлена форма государственной итоговой аттестации: защита выпускной квалификационной работы (далее ВКР). </w:t>
      </w:r>
    </w:p>
    <w:p w14:paraId="66E8AE8A" w14:textId="77777777" w:rsidR="00FC6D63" w:rsidRPr="008471FE" w:rsidRDefault="00FC6D63" w:rsidP="00F45747">
      <w:pPr>
        <w:widowControl w:val="0"/>
        <w:spacing w:line="360" w:lineRule="auto"/>
        <w:ind w:firstLine="709"/>
        <w:jc w:val="both"/>
      </w:pPr>
      <w:r w:rsidRPr="008471FE">
        <w:t>Выполнение и защита ВКР является обязательным завершающим этапом среднего профессионального образования, предоставляет возможности для самореализации и творческого самовыражения. Его успешное прохождение является необходимым условием присвоения выпускникам квалификации дипломированного специалиста – «техник-</w:t>
      </w:r>
      <w:r w:rsidR="008471FE">
        <w:t>судомеханик» по специальности 2</w:t>
      </w:r>
      <w:r w:rsidRPr="008471FE">
        <w:t>6.02.05 Эксплуатация судовых энергетических установок</w:t>
      </w:r>
      <w:r w:rsidR="008471FE">
        <w:t xml:space="preserve"> </w:t>
      </w:r>
      <w:r w:rsidRPr="008471FE">
        <w:t>базовой подготовки.</w:t>
      </w:r>
    </w:p>
    <w:p w14:paraId="077CD222" w14:textId="77777777" w:rsidR="00FC6D63" w:rsidRPr="008471FE" w:rsidRDefault="00FC6D63" w:rsidP="00F45747">
      <w:pPr>
        <w:widowControl w:val="0"/>
        <w:shd w:val="clear" w:color="auto" w:fill="FFFFFF"/>
        <w:spacing w:line="360" w:lineRule="auto"/>
        <w:ind w:firstLine="709"/>
        <w:jc w:val="both"/>
        <w:rPr>
          <w:color w:val="000000"/>
        </w:rPr>
      </w:pPr>
      <w:r w:rsidRPr="008471FE">
        <w:rPr>
          <w:color w:val="000000"/>
        </w:rPr>
        <w:t>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14:paraId="5A960857" w14:textId="77777777" w:rsidR="00FC6D63" w:rsidRPr="008471FE" w:rsidRDefault="00FC6D63" w:rsidP="00F45747">
      <w:pPr>
        <w:widowControl w:val="0"/>
        <w:shd w:val="clear" w:color="auto" w:fill="FFFFFF"/>
        <w:spacing w:line="360" w:lineRule="auto"/>
        <w:ind w:firstLine="709"/>
        <w:jc w:val="both"/>
      </w:pPr>
      <w:r w:rsidRPr="008471FE">
        <w:rPr>
          <w:color w:val="000000"/>
        </w:rPr>
        <w:t xml:space="preserve">Темы выпускных квалификационных работ определяются  </w:t>
      </w:r>
      <w:r w:rsidRPr="008471FE">
        <w:t>училищем</w:t>
      </w:r>
      <w:r w:rsidRPr="008471FE">
        <w:rPr>
          <w:color w:val="000000"/>
        </w:rPr>
        <w:t xml:space="preserve">.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w:t>
      </w:r>
      <w:r w:rsidRPr="008471FE">
        <w:t>профессионального образования.</w:t>
      </w:r>
    </w:p>
    <w:p w14:paraId="39A302FA" w14:textId="1C775E5F" w:rsidR="0008135A" w:rsidRPr="00603822" w:rsidRDefault="00FC6D63" w:rsidP="00EA5320">
      <w:pPr>
        <w:widowControl w:val="0"/>
        <w:shd w:val="clear" w:color="auto" w:fill="FFFFFF"/>
        <w:spacing w:line="360" w:lineRule="auto"/>
        <w:ind w:firstLine="709"/>
        <w:jc w:val="both"/>
        <w:rPr>
          <w:b/>
          <w:spacing w:val="-1"/>
        </w:rPr>
      </w:pPr>
      <w:r w:rsidRPr="008471FE">
        <w:t>Для подготовки выпускной квалификационной работы студенту назначается руководитель и, при необходимости, консультанты.</w:t>
      </w:r>
      <w:r w:rsidR="0008135A" w:rsidRPr="0008135A">
        <w:rPr>
          <w:b/>
          <w:spacing w:val="-1"/>
        </w:rPr>
        <w:t xml:space="preserve"> </w:t>
      </w:r>
    </w:p>
    <w:p w14:paraId="0B900966" w14:textId="783E512C" w:rsidR="0008135A" w:rsidRPr="00EA5320" w:rsidRDefault="0008135A" w:rsidP="00EA5320">
      <w:pPr>
        <w:widowControl w:val="0"/>
        <w:shd w:val="clear" w:color="auto" w:fill="FFFFFF"/>
        <w:spacing w:line="360" w:lineRule="auto"/>
        <w:ind w:firstLine="709"/>
        <w:jc w:val="both"/>
        <w:rPr>
          <w:b/>
          <w:i/>
          <w:iCs/>
          <w:spacing w:val="-1"/>
        </w:rPr>
      </w:pPr>
      <w:r w:rsidRPr="00EA5320">
        <w:rPr>
          <w:bCs/>
          <w:i/>
          <w:iCs/>
          <w:spacing w:val="-1"/>
        </w:rPr>
        <w:t>Перечень примерных рекомендуемых тем ВКР</w:t>
      </w:r>
      <w:r w:rsidR="00EA5320" w:rsidRPr="00EA5320">
        <w:rPr>
          <w:bCs/>
          <w:i/>
          <w:iCs/>
          <w:spacing w:val="-1"/>
        </w:rPr>
        <w:t>.</w:t>
      </w:r>
    </w:p>
    <w:p w14:paraId="2FC53E89" w14:textId="77777777" w:rsidR="0008135A" w:rsidRDefault="0008135A" w:rsidP="00EA5320">
      <w:pPr>
        <w:widowControl w:val="0"/>
        <w:shd w:val="clear" w:color="auto" w:fill="FFFFFF"/>
        <w:spacing w:line="360" w:lineRule="auto"/>
        <w:ind w:firstLine="709"/>
        <w:jc w:val="both"/>
      </w:pPr>
      <w:r>
        <w:rPr>
          <w:color w:val="000000"/>
        </w:rPr>
        <w:t>Темы выпускных квалификационных работ определяются училищем.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3CFCD540" w14:textId="77777777" w:rsidR="0008135A" w:rsidRDefault="0008135A" w:rsidP="0008135A">
      <w:pPr>
        <w:widowControl w:val="0"/>
        <w:shd w:val="clear" w:color="auto" w:fill="FFFFFF"/>
        <w:spacing w:line="360" w:lineRule="auto"/>
        <w:ind w:firstLine="709"/>
        <w:jc w:val="both"/>
      </w:pPr>
      <w:r>
        <w:t>Для подготовки выпускной квалификационной работы студенту назначается руководитель и, при необходимости, консультанты. Закрепление тем выпускных квалификационных работ за студентами оформляется приказом директора техникума.</w:t>
      </w:r>
    </w:p>
    <w:p w14:paraId="4A8DDD07" w14:textId="77777777" w:rsidR="0008135A" w:rsidRDefault="0008135A" w:rsidP="0008135A">
      <w:pPr>
        <w:widowControl w:val="0"/>
        <w:shd w:val="clear" w:color="auto" w:fill="FFFFFF"/>
        <w:spacing w:line="360" w:lineRule="auto"/>
        <w:ind w:firstLine="709"/>
        <w:jc w:val="both"/>
      </w:pPr>
      <w:r>
        <w:t>Примерный перечень тем ВКР:</w:t>
      </w:r>
    </w:p>
    <w:p w14:paraId="3F653B25" w14:textId="77777777" w:rsidR="0008135A" w:rsidRPr="007252ED" w:rsidRDefault="0008135A" w:rsidP="0008135A">
      <w:pPr>
        <w:pStyle w:val="af"/>
        <w:numPr>
          <w:ilvl w:val="0"/>
          <w:numId w:val="12"/>
        </w:numPr>
        <w:spacing w:line="360" w:lineRule="auto"/>
        <w:rPr>
          <w:sz w:val="28"/>
          <w:szCs w:val="28"/>
        </w:rPr>
      </w:pPr>
      <w:r w:rsidRPr="007252ED">
        <w:rPr>
          <w:szCs w:val="28"/>
        </w:rPr>
        <w:t>Современное состояние и тенденции развития отечественного и зарубежного судового дизелестроения.</w:t>
      </w:r>
    </w:p>
    <w:p w14:paraId="299ADFF9" w14:textId="77777777" w:rsidR="0008135A" w:rsidRPr="007252ED" w:rsidRDefault="0008135A" w:rsidP="0008135A">
      <w:pPr>
        <w:pStyle w:val="af"/>
        <w:numPr>
          <w:ilvl w:val="0"/>
          <w:numId w:val="12"/>
        </w:numPr>
        <w:spacing w:line="360" w:lineRule="auto"/>
        <w:rPr>
          <w:szCs w:val="28"/>
        </w:rPr>
      </w:pPr>
      <w:r w:rsidRPr="007252ED">
        <w:rPr>
          <w:szCs w:val="28"/>
        </w:rPr>
        <w:t>Перспективы совершенствования систем охлаждения судовых дизелей.</w:t>
      </w:r>
    </w:p>
    <w:p w14:paraId="358F0BA7" w14:textId="77777777" w:rsidR="0008135A" w:rsidRPr="007252ED" w:rsidRDefault="0008135A" w:rsidP="0008135A">
      <w:pPr>
        <w:pStyle w:val="af"/>
        <w:numPr>
          <w:ilvl w:val="0"/>
          <w:numId w:val="12"/>
        </w:numPr>
        <w:spacing w:line="360" w:lineRule="auto"/>
        <w:rPr>
          <w:szCs w:val="28"/>
        </w:rPr>
      </w:pPr>
      <w:r w:rsidRPr="007252ED">
        <w:rPr>
          <w:szCs w:val="28"/>
        </w:rPr>
        <w:lastRenderedPageBreak/>
        <w:t>Обобщение опыта эксплуатации цилиндровых втулок и цилиндровых блоков судовых ДВС.</w:t>
      </w:r>
    </w:p>
    <w:p w14:paraId="4BBEE859" w14:textId="77777777" w:rsidR="0008135A" w:rsidRPr="007252ED" w:rsidRDefault="0008135A" w:rsidP="0008135A">
      <w:pPr>
        <w:pStyle w:val="af"/>
        <w:numPr>
          <w:ilvl w:val="0"/>
          <w:numId w:val="12"/>
        </w:numPr>
        <w:spacing w:line="360" w:lineRule="auto"/>
        <w:rPr>
          <w:szCs w:val="28"/>
        </w:rPr>
      </w:pPr>
      <w:r w:rsidRPr="007252ED">
        <w:rPr>
          <w:szCs w:val="28"/>
        </w:rPr>
        <w:t>Основные тенденции в развитии судового дизелестроения.</w:t>
      </w:r>
    </w:p>
    <w:p w14:paraId="75E480A3" w14:textId="77777777" w:rsidR="0008135A" w:rsidRPr="007252ED" w:rsidRDefault="0008135A" w:rsidP="0008135A">
      <w:pPr>
        <w:pStyle w:val="af"/>
        <w:numPr>
          <w:ilvl w:val="0"/>
          <w:numId w:val="12"/>
        </w:numPr>
        <w:spacing w:line="360" w:lineRule="auto"/>
        <w:rPr>
          <w:szCs w:val="28"/>
        </w:rPr>
      </w:pPr>
      <w:r w:rsidRPr="007252ED">
        <w:rPr>
          <w:szCs w:val="28"/>
        </w:rPr>
        <w:t>Тенденции развития судовых среднеоборотных двигателей.</w:t>
      </w:r>
    </w:p>
    <w:p w14:paraId="5A27D30B" w14:textId="77777777" w:rsidR="0008135A" w:rsidRPr="007252ED" w:rsidRDefault="0008135A" w:rsidP="0008135A">
      <w:pPr>
        <w:pStyle w:val="af"/>
        <w:numPr>
          <w:ilvl w:val="0"/>
          <w:numId w:val="12"/>
        </w:numPr>
        <w:spacing w:line="360" w:lineRule="auto"/>
        <w:rPr>
          <w:szCs w:val="28"/>
        </w:rPr>
      </w:pPr>
      <w:r w:rsidRPr="007252ED">
        <w:rPr>
          <w:szCs w:val="28"/>
        </w:rPr>
        <w:t>Анализ условий  эксплуатации цилиндровых втулок и цилиндровых блоков судовых ДВС.</w:t>
      </w:r>
    </w:p>
    <w:p w14:paraId="44D82124" w14:textId="77777777" w:rsidR="0008135A" w:rsidRPr="007252ED" w:rsidRDefault="0008135A" w:rsidP="0008135A">
      <w:pPr>
        <w:pStyle w:val="af"/>
        <w:numPr>
          <w:ilvl w:val="0"/>
          <w:numId w:val="12"/>
        </w:numPr>
        <w:spacing w:line="360" w:lineRule="auto"/>
        <w:rPr>
          <w:szCs w:val="28"/>
        </w:rPr>
      </w:pPr>
      <w:r w:rsidRPr="007252ED">
        <w:rPr>
          <w:szCs w:val="28"/>
        </w:rPr>
        <w:t>Перспективные направления развития поршневых двигателей в составе судовых энергетических установок.</w:t>
      </w:r>
    </w:p>
    <w:p w14:paraId="327C3B3E" w14:textId="77777777" w:rsidR="0008135A" w:rsidRPr="007252ED" w:rsidRDefault="0008135A" w:rsidP="0008135A">
      <w:pPr>
        <w:pStyle w:val="af"/>
        <w:numPr>
          <w:ilvl w:val="0"/>
          <w:numId w:val="12"/>
        </w:numPr>
        <w:spacing w:line="360" w:lineRule="auto"/>
        <w:rPr>
          <w:szCs w:val="28"/>
        </w:rPr>
      </w:pPr>
      <w:r w:rsidRPr="007252ED">
        <w:rPr>
          <w:szCs w:val="28"/>
        </w:rPr>
        <w:t>Ремонт судовых вспомогательных котлов.</w:t>
      </w:r>
    </w:p>
    <w:p w14:paraId="62F99934" w14:textId="77777777" w:rsidR="0008135A" w:rsidRPr="007252ED" w:rsidRDefault="0008135A" w:rsidP="0008135A">
      <w:pPr>
        <w:pStyle w:val="af"/>
        <w:numPr>
          <w:ilvl w:val="0"/>
          <w:numId w:val="12"/>
        </w:numPr>
        <w:spacing w:line="360" w:lineRule="auto"/>
        <w:rPr>
          <w:szCs w:val="28"/>
        </w:rPr>
      </w:pPr>
      <w:r w:rsidRPr="007252ED">
        <w:rPr>
          <w:szCs w:val="28"/>
        </w:rPr>
        <w:t xml:space="preserve">Охрана труда при эксплуатации судовых энергетических установок.    </w:t>
      </w:r>
    </w:p>
    <w:p w14:paraId="48CACEF7" w14:textId="77777777" w:rsidR="00FC6D63" w:rsidRPr="008471FE" w:rsidRDefault="00FC6D63" w:rsidP="00F45747">
      <w:pPr>
        <w:widowControl w:val="0"/>
        <w:shd w:val="clear" w:color="auto" w:fill="FFFFFF"/>
        <w:spacing w:line="360" w:lineRule="auto"/>
        <w:ind w:firstLine="709"/>
        <w:jc w:val="both"/>
      </w:pPr>
    </w:p>
    <w:p w14:paraId="783CE43D" w14:textId="2E31CE3F" w:rsidR="00FC6D63" w:rsidRPr="008471FE" w:rsidRDefault="0008135A" w:rsidP="00F45747">
      <w:pPr>
        <w:widowControl w:val="0"/>
        <w:spacing w:line="360" w:lineRule="auto"/>
        <w:jc w:val="center"/>
        <w:rPr>
          <w:b/>
          <w:bCs/>
        </w:rPr>
      </w:pPr>
      <w:r w:rsidRPr="008471FE">
        <w:rPr>
          <w:b/>
          <w:bCs/>
        </w:rPr>
        <w:t xml:space="preserve">3. Объем времени на подготовку и проведение </w:t>
      </w:r>
      <w:r>
        <w:rPr>
          <w:b/>
          <w:bCs/>
        </w:rPr>
        <w:t>ГИА</w:t>
      </w:r>
    </w:p>
    <w:p w14:paraId="530CFE5B" w14:textId="77777777" w:rsidR="00FC6D63" w:rsidRPr="008471FE" w:rsidRDefault="00FC6D63" w:rsidP="00F45747">
      <w:pPr>
        <w:widowControl w:val="0"/>
        <w:spacing w:line="360" w:lineRule="auto"/>
        <w:ind w:firstLine="709"/>
        <w:jc w:val="both"/>
        <w:rPr>
          <w:b/>
          <w:bCs/>
        </w:rPr>
      </w:pPr>
    </w:p>
    <w:p w14:paraId="32C72E05" w14:textId="518845A5" w:rsidR="00FC6D63" w:rsidRPr="008471FE" w:rsidRDefault="00FC6D63" w:rsidP="00F45747">
      <w:pPr>
        <w:widowControl w:val="0"/>
        <w:spacing w:line="360" w:lineRule="auto"/>
        <w:ind w:firstLine="709"/>
        <w:jc w:val="both"/>
      </w:pPr>
      <w:r w:rsidRPr="008471FE">
        <w:t>В соответствии с утвержденным ректором учебным планом основной профессиональной образовательной программы среднего профессионального образования по специальности 26.02.05 Эксплуатация судовых энергетических установок на Государственную итоговую аттестацию предусмотрено 4 недели, из них, на подготовку ВКР – 2 недели, на защиту ВКР – 2 недели.</w:t>
      </w:r>
    </w:p>
    <w:p w14:paraId="1E3D3788" w14:textId="31B62B2F" w:rsidR="00FC6D63" w:rsidRPr="008471FE" w:rsidRDefault="00FC6D63" w:rsidP="00F45747">
      <w:pPr>
        <w:pStyle w:val="Default"/>
        <w:widowControl w:val="0"/>
        <w:spacing w:line="360" w:lineRule="auto"/>
        <w:ind w:firstLine="709"/>
        <w:jc w:val="center"/>
      </w:pPr>
      <w:r w:rsidRPr="008471FE">
        <w:rPr>
          <w:b/>
          <w:bCs/>
        </w:rPr>
        <w:t>4</w:t>
      </w:r>
      <w:r w:rsidRPr="008471FE">
        <w:t>.</w:t>
      </w:r>
      <w:r w:rsidR="0008135A" w:rsidRPr="008471FE">
        <w:rPr>
          <w:b/>
          <w:bCs/>
        </w:rPr>
        <w:t xml:space="preserve"> Сроки проведения </w:t>
      </w:r>
      <w:r w:rsidR="0008135A">
        <w:rPr>
          <w:b/>
          <w:bCs/>
        </w:rPr>
        <w:t>ГИА</w:t>
      </w:r>
    </w:p>
    <w:p w14:paraId="2D881B59" w14:textId="77777777" w:rsidR="00FC6D63" w:rsidRPr="008471FE" w:rsidRDefault="00FC6D63" w:rsidP="00F45747">
      <w:pPr>
        <w:pStyle w:val="Default"/>
        <w:widowControl w:val="0"/>
        <w:spacing w:line="360" w:lineRule="auto"/>
        <w:ind w:firstLine="709"/>
      </w:pPr>
    </w:p>
    <w:p w14:paraId="598DEEFC" w14:textId="70C4BE20" w:rsidR="00F45747" w:rsidRDefault="00F45747" w:rsidP="00F45747">
      <w:pPr>
        <w:pStyle w:val="Default"/>
        <w:widowControl w:val="0"/>
        <w:spacing w:line="360" w:lineRule="auto"/>
        <w:ind w:firstLine="567"/>
        <w:jc w:val="both"/>
      </w:pPr>
      <w:r>
        <w:t>В соответствии с рабочим учебным планом по специальности и графиком учебного процесса на 20</w:t>
      </w:r>
      <w:r w:rsidR="0008135A">
        <w:t>20</w:t>
      </w:r>
      <w:r>
        <w:t xml:space="preserve"> - 20</w:t>
      </w:r>
      <w:r w:rsidR="0093026C">
        <w:t>2</w:t>
      </w:r>
      <w:r w:rsidR="0008135A">
        <w:t>1</w:t>
      </w:r>
      <w:r>
        <w:t xml:space="preserve"> учебный год, утвержденным </w:t>
      </w:r>
      <w:r w:rsidRPr="004357F5">
        <w:rPr>
          <w:color w:val="000000" w:themeColor="text1"/>
        </w:rPr>
        <w:t xml:space="preserve">директором филиала </w:t>
      </w:r>
      <w:r w:rsidR="004357F5" w:rsidRPr="004357F5">
        <w:rPr>
          <w:color w:val="000000" w:themeColor="text1"/>
        </w:rPr>
        <w:t>3</w:t>
      </w:r>
      <w:r w:rsidR="0008135A">
        <w:rPr>
          <w:color w:val="000000" w:themeColor="text1"/>
        </w:rPr>
        <w:t>1</w:t>
      </w:r>
      <w:r w:rsidRPr="004357F5">
        <w:rPr>
          <w:color w:val="000000" w:themeColor="text1"/>
        </w:rPr>
        <w:t xml:space="preserve"> </w:t>
      </w:r>
      <w:r w:rsidR="004357F5" w:rsidRPr="004357F5">
        <w:rPr>
          <w:color w:val="000000" w:themeColor="text1"/>
        </w:rPr>
        <w:t>августа</w:t>
      </w:r>
      <w:r w:rsidRPr="004357F5">
        <w:rPr>
          <w:color w:val="000000" w:themeColor="text1"/>
        </w:rPr>
        <w:t xml:space="preserve"> 20</w:t>
      </w:r>
      <w:r w:rsidR="0008135A">
        <w:rPr>
          <w:color w:val="000000" w:themeColor="text1"/>
        </w:rPr>
        <w:t>20</w:t>
      </w:r>
      <w:r>
        <w:t xml:space="preserve"> года, при реализации основной профессиональной образовательной программы по специальности 26.02.05 Эксплуатация судовых энергетических установок базовой подготовки устанавливаются следующие сроки проведения государственной итоговой аттестации: </w:t>
      </w:r>
    </w:p>
    <w:p w14:paraId="35162897" w14:textId="0FE7C2A1" w:rsidR="00F45747" w:rsidRDefault="00F45747" w:rsidP="00F45747">
      <w:pPr>
        <w:widowControl w:val="0"/>
        <w:tabs>
          <w:tab w:val="left" w:pos="2325"/>
        </w:tabs>
        <w:spacing w:line="360" w:lineRule="auto"/>
        <w:ind w:left="207"/>
        <w:jc w:val="both"/>
      </w:pPr>
      <w:r>
        <w:t>1</w:t>
      </w:r>
      <w:r w:rsidR="0008135A">
        <w:t>6</w:t>
      </w:r>
      <w:r>
        <w:t>.11.20</w:t>
      </w:r>
      <w:r w:rsidR="0008135A">
        <w:t>20</w:t>
      </w:r>
      <w:r>
        <w:t xml:space="preserve"> – </w:t>
      </w:r>
      <w:r w:rsidR="0008135A">
        <w:t>03</w:t>
      </w:r>
      <w:r>
        <w:t>.1</w:t>
      </w:r>
      <w:r w:rsidR="0008135A">
        <w:t>2</w:t>
      </w:r>
      <w:r>
        <w:t>.20</w:t>
      </w:r>
      <w:r w:rsidR="0008135A">
        <w:t>20</w:t>
      </w:r>
      <w:r>
        <w:t xml:space="preserve"> подготовка к государственной итоговой аттестации;</w:t>
      </w:r>
    </w:p>
    <w:p w14:paraId="2E200A0A" w14:textId="0955CED0" w:rsidR="00F45747" w:rsidRDefault="00F45747" w:rsidP="00F45747">
      <w:pPr>
        <w:widowControl w:val="0"/>
        <w:tabs>
          <w:tab w:val="left" w:pos="2325"/>
        </w:tabs>
        <w:spacing w:line="360" w:lineRule="auto"/>
        <w:ind w:left="207"/>
        <w:jc w:val="both"/>
      </w:pPr>
      <w:r>
        <w:t>0</w:t>
      </w:r>
      <w:r w:rsidR="0008135A">
        <w:t>3</w:t>
      </w:r>
      <w:r>
        <w:t>.12. 20</w:t>
      </w:r>
      <w:r w:rsidR="0008135A">
        <w:t>20</w:t>
      </w:r>
      <w:r>
        <w:t xml:space="preserve"> – предзащита ВКР;</w:t>
      </w:r>
    </w:p>
    <w:p w14:paraId="1E2DEBAA" w14:textId="796AFB53" w:rsidR="00F45747" w:rsidRDefault="0008135A" w:rsidP="00F45747">
      <w:pPr>
        <w:widowControl w:val="0"/>
        <w:tabs>
          <w:tab w:val="left" w:pos="2325"/>
        </w:tabs>
        <w:spacing w:line="360" w:lineRule="auto"/>
        <w:ind w:left="207"/>
        <w:jc w:val="both"/>
      </w:pPr>
      <w:r>
        <w:t>09</w:t>
      </w:r>
      <w:r w:rsidR="00F45747">
        <w:t>.12.</w:t>
      </w:r>
      <w:r>
        <w:t xml:space="preserve"> </w:t>
      </w:r>
      <w:r w:rsidR="00F45747">
        <w:t>20</w:t>
      </w:r>
      <w:r>
        <w:t>20</w:t>
      </w:r>
      <w:r w:rsidR="00F45747">
        <w:t xml:space="preserve"> - защита ВКР;</w:t>
      </w:r>
    </w:p>
    <w:p w14:paraId="62B69DEA" w14:textId="6F7A19F2" w:rsidR="00F45747" w:rsidRDefault="00F45747" w:rsidP="00F45747">
      <w:pPr>
        <w:widowControl w:val="0"/>
        <w:tabs>
          <w:tab w:val="left" w:pos="2325"/>
        </w:tabs>
        <w:spacing w:line="360" w:lineRule="auto"/>
        <w:ind w:left="207"/>
        <w:jc w:val="both"/>
      </w:pPr>
      <w:r>
        <w:t>1</w:t>
      </w:r>
      <w:r w:rsidR="0008135A">
        <w:t>1</w:t>
      </w:r>
      <w:r>
        <w:t>.12.20</w:t>
      </w:r>
      <w:r w:rsidR="0008135A">
        <w:t xml:space="preserve">20 - </w:t>
      </w:r>
      <w:r>
        <w:t xml:space="preserve"> вручение дипломов.</w:t>
      </w:r>
    </w:p>
    <w:p w14:paraId="12D50CF3" w14:textId="77777777" w:rsidR="00FC6D63" w:rsidRPr="008471FE" w:rsidRDefault="00FC6D63" w:rsidP="00F45747">
      <w:pPr>
        <w:widowControl w:val="0"/>
        <w:shd w:val="clear" w:color="auto" w:fill="FFFFFF"/>
        <w:spacing w:line="360" w:lineRule="auto"/>
        <w:ind w:left="709"/>
        <w:jc w:val="both"/>
        <w:rPr>
          <w:b/>
          <w:bCs/>
          <w:color w:val="000000"/>
        </w:rPr>
      </w:pPr>
    </w:p>
    <w:p w14:paraId="125E922F" w14:textId="38ABA7B2" w:rsidR="00FC6D63" w:rsidRPr="008471FE" w:rsidRDefault="0008135A" w:rsidP="00F45747">
      <w:pPr>
        <w:widowControl w:val="0"/>
        <w:shd w:val="clear" w:color="auto" w:fill="FFFFFF"/>
        <w:spacing w:line="360" w:lineRule="auto"/>
        <w:ind w:left="709"/>
        <w:jc w:val="center"/>
        <w:rPr>
          <w:b/>
          <w:bCs/>
          <w:color w:val="000000"/>
        </w:rPr>
      </w:pPr>
      <w:r w:rsidRPr="008471FE">
        <w:rPr>
          <w:b/>
          <w:bCs/>
          <w:color w:val="000000"/>
        </w:rPr>
        <w:t xml:space="preserve">5. Порядок разработки тематики  и выполнения </w:t>
      </w:r>
      <w:r>
        <w:rPr>
          <w:b/>
          <w:bCs/>
          <w:color w:val="000000"/>
        </w:rPr>
        <w:t>ВКР</w:t>
      </w:r>
    </w:p>
    <w:p w14:paraId="511AC8A0" w14:textId="77777777" w:rsidR="00FC6D63" w:rsidRPr="008471FE" w:rsidRDefault="00FC6D63" w:rsidP="00F45747">
      <w:pPr>
        <w:widowControl w:val="0"/>
        <w:shd w:val="clear" w:color="auto" w:fill="FFFFFF"/>
        <w:spacing w:line="360" w:lineRule="auto"/>
        <w:ind w:firstLine="709"/>
        <w:jc w:val="both"/>
        <w:rPr>
          <w:b/>
          <w:bCs/>
        </w:rPr>
      </w:pPr>
    </w:p>
    <w:p w14:paraId="0B8F7AC5" w14:textId="77777777" w:rsidR="00FC6D63" w:rsidRPr="008471FE" w:rsidRDefault="00FC6D63" w:rsidP="00F45747">
      <w:pPr>
        <w:widowControl w:val="0"/>
        <w:shd w:val="clear" w:color="auto" w:fill="FFFFFF"/>
        <w:spacing w:line="360" w:lineRule="auto"/>
        <w:ind w:firstLine="709"/>
        <w:jc w:val="both"/>
      </w:pPr>
      <w:r w:rsidRPr="008471FE">
        <w:t>Выполнение выпускной квалификационной работы  призвано способствовать формированию общих и профессиональных компетенций у курсантов, студентов.</w:t>
      </w:r>
    </w:p>
    <w:p w14:paraId="1A658679" w14:textId="77777777" w:rsidR="00FC6D63" w:rsidRPr="008471FE" w:rsidRDefault="00FC6D63" w:rsidP="00F45747">
      <w:pPr>
        <w:widowControl w:val="0"/>
        <w:shd w:val="clear" w:color="auto" w:fill="FFFFFF"/>
        <w:spacing w:line="360" w:lineRule="auto"/>
        <w:ind w:firstLine="709"/>
        <w:jc w:val="both"/>
      </w:pPr>
      <w:r w:rsidRPr="008471FE">
        <w:t xml:space="preserve">Выпускная квалификационная работа должна иметь актуальность и практическую значимость и может выполняться по предложениям (заказам) предприятий, организаций, </w:t>
      </w:r>
      <w:r w:rsidRPr="008471FE">
        <w:lastRenderedPageBreak/>
        <w:t>учреждений различных организационно – правовых форм. </w:t>
      </w:r>
    </w:p>
    <w:p w14:paraId="43E49E8F" w14:textId="77777777" w:rsidR="00FC6D63" w:rsidRPr="008471FE" w:rsidRDefault="00FC6D63" w:rsidP="00F45747">
      <w:pPr>
        <w:widowControl w:val="0"/>
        <w:shd w:val="clear" w:color="auto" w:fill="FFFFFF"/>
        <w:spacing w:line="360" w:lineRule="auto"/>
        <w:ind w:firstLine="709"/>
        <w:jc w:val="both"/>
      </w:pPr>
      <w:r w:rsidRPr="008471FE">
        <w:t>Темы выпускных квалификационных работ разрабатываются преподавателями филиала совместно со специалистами организаций (по возможности), заинтересованными в разработке данных тем и рассматриваются соответствующими предметно-цикловыми  комиссиями. Тема выпускной квалификационной работы может быть предложена студентом при условии обоснования целесообразности ее разработки.</w:t>
      </w:r>
    </w:p>
    <w:p w14:paraId="34A39C2E" w14:textId="77777777" w:rsidR="00FC6D63" w:rsidRPr="008471FE" w:rsidRDefault="00FC6D63" w:rsidP="00F45747">
      <w:pPr>
        <w:widowControl w:val="0"/>
        <w:shd w:val="clear" w:color="auto" w:fill="FFFFFF"/>
        <w:spacing w:line="360" w:lineRule="auto"/>
        <w:ind w:firstLine="709"/>
        <w:jc w:val="both"/>
      </w:pPr>
      <w:r w:rsidRPr="008471FE">
        <w:t>Темы выпускных квалификационных работ должны отвечать современным требованиям развития науки, техники, производства, экономики.</w:t>
      </w:r>
    </w:p>
    <w:p w14:paraId="03AB6E73" w14:textId="77777777" w:rsidR="00FC6D63" w:rsidRPr="008471FE" w:rsidRDefault="00FC6D63" w:rsidP="00F45747">
      <w:pPr>
        <w:widowControl w:val="0"/>
        <w:shd w:val="clear" w:color="auto" w:fill="FFFFFF"/>
        <w:spacing w:line="360" w:lineRule="auto"/>
        <w:ind w:firstLine="709"/>
        <w:jc w:val="both"/>
      </w:pPr>
      <w:r w:rsidRPr="008471FE">
        <w:t xml:space="preserve"> Руководитель выпускной квалификационной работы назначается  приказом  </w:t>
      </w:r>
      <w:r w:rsidRPr="008471FE">
        <w:rPr>
          <w:iCs/>
        </w:rPr>
        <w:t>директора</w:t>
      </w:r>
      <w:r w:rsidRPr="008471FE">
        <w:rPr>
          <w:i/>
          <w:iCs/>
        </w:rPr>
        <w:t xml:space="preserve"> </w:t>
      </w:r>
      <w:r w:rsidRPr="008471FE">
        <w:t xml:space="preserve">Филиала. Кроме основного руководителя  могут назначаться  консультанты по отдельным частям выпускной квалификационной работы. </w:t>
      </w:r>
    </w:p>
    <w:p w14:paraId="62B8EE2B" w14:textId="77777777" w:rsidR="00FC6D63" w:rsidRPr="008471FE" w:rsidRDefault="00FC6D63" w:rsidP="00F45747">
      <w:pPr>
        <w:widowControl w:val="0"/>
        <w:shd w:val="clear" w:color="auto" w:fill="FFFFFF"/>
        <w:spacing w:line="360" w:lineRule="auto"/>
        <w:ind w:firstLine="709"/>
        <w:jc w:val="both"/>
        <w:rPr>
          <w:i/>
          <w:iCs/>
        </w:rPr>
      </w:pPr>
      <w:r w:rsidRPr="008471FE">
        <w:t xml:space="preserve">Закрепление тем выпускных  квалификационных работ (с указанием руководителя, консультантов и сроков выполнения) оформляется приказом </w:t>
      </w:r>
      <w:r w:rsidRPr="008471FE">
        <w:rPr>
          <w:iCs/>
        </w:rPr>
        <w:t>директора  Филиала</w:t>
      </w:r>
      <w:r w:rsidRPr="008471FE">
        <w:rPr>
          <w:i/>
          <w:iCs/>
        </w:rPr>
        <w:t>.</w:t>
      </w:r>
    </w:p>
    <w:p w14:paraId="6B95D0E5" w14:textId="77777777" w:rsidR="00FC6D63" w:rsidRPr="008471FE" w:rsidRDefault="00FC6D63" w:rsidP="00F45747">
      <w:pPr>
        <w:widowControl w:val="0"/>
        <w:shd w:val="clear" w:color="auto" w:fill="FFFFFF"/>
        <w:spacing w:line="360" w:lineRule="auto"/>
        <w:ind w:firstLine="709"/>
        <w:jc w:val="both"/>
      </w:pPr>
      <w:r w:rsidRPr="008471FE">
        <w:t>Руководитель выпускной квалификационной работы   разрабатывает индивидуальные задания для каждого студента по утвержденным темам.</w:t>
      </w:r>
    </w:p>
    <w:p w14:paraId="6D7BC2E5" w14:textId="77777777" w:rsidR="00FC6D63" w:rsidRPr="008471FE" w:rsidRDefault="00FC6D63" w:rsidP="00F45747">
      <w:pPr>
        <w:widowControl w:val="0"/>
        <w:shd w:val="clear" w:color="auto" w:fill="FFFFFF"/>
        <w:spacing w:line="360" w:lineRule="auto"/>
        <w:ind w:firstLine="709"/>
        <w:jc w:val="both"/>
      </w:pPr>
      <w:r w:rsidRPr="008471FE">
        <w:t xml:space="preserve">В отдельных случаях допускается выполнение выпускной квалификационной работы группой студентов. При этом индивидуальные задания выдаются каждому студенту. </w:t>
      </w:r>
    </w:p>
    <w:p w14:paraId="3FF0C600" w14:textId="77777777" w:rsidR="00FC6D63" w:rsidRPr="008471FE" w:rsidRDefault="00FC6D63" w:rsidP="00F45747">
      <w:pPr>
        <w:widowControl w:val="0"/>
        <w:shd w:val="clear" w:color="auto" w:fill="FFFFFF"/>
        <w:spacing w:line="360" w:lineRule="auto"/>
        <w:ind w:firstLine="709"/>
        <w:jc w:val="both"/>
        <w:rPr>
          <w:i/>
          <w:iCs/>
        </w:rPr>
      </w:pPr>
      <w:r w:rsidRPr="008471FE">
        <w:t>Индивидуальные задания на выпускную квалификационную работу рассматриваются предметно-циклов</w:t>
      </w:r>
      <w:r w:rsidR="00F45747">
        <w:t>ой комиссией</w:t>
      </w:r>
      <w:r w:rsidRPr="008471FE">
        <w:t>, подписываются руководител</w:t>
      </w:r>
      <w:r w:rsidR="00F45747">
        <w:t>ями</w:t>
      </w:r>
      <w:r w:rsidRPr="008471FE">
        <w:t xml:space="preserve">  дипломн</w:t>
      </w:r>
      <w:r w:rsidR="00F45747">
        <w:t>ых</w:t>
      </w:r>
      <w:r w:rsidRPr="008471FE">
        <w:t xml:space="preserve"> работ, согласовываются с  </w:t>
      </w:r>
      <w:r w:rsidR="00F45747">
        <w:rPr>
          <w:iCs/>
        </w:rPr>
        <w:t>начальником заочного отделения</w:t>
      </w:r>
      <w:r w:rsidRPr="008471FE">
        <w:rPr>
          <w:iCs/>
        </w:rPr>
        <w:t xml:space="preserve"> и утверждаются заместителем директора </w:t>
      </w:r>
      <w:r w:rsidR="00F45747">
        <w:rPr>
          <w:iCs/>
        </w:rPr>
        <w:t>по учебной и воспитательной работе</w:t>
      </w:r>
      <w:r w:rsidRPr="008471FE">
        <w:rPr>
          <w:i/>
          <w:iCs/>
        </w:rPr>
        <w:t>.</w:t>
      </w:r>
    </w:p>
    <w:p w14:paraId="12E8BCC1" w14:textId="77777777" w:rsidR="00FC6D63" w:rsidRPr="008471FE" w:rsidRDefault="00FC6D63" w:rsidP="00F45747">
      <w:pPr>
        <w:widowControl w:val="0"/>
        <w:shd w:val="clear" w:color="auto" w:fill="FFFFFF"/>
        <w:spacing w:line="360" w:lineRule="auto"/>
        <w:ind w:firstLine="709"/>
        <w:jc w:val="both"/>
      </w:pPr>
      <w:r w:rsidRPr="008471FE">
        <w:t>Индивидуальные задания на выпускную квалификационную работу выдаются студенту не позднее, чем за две недели до начала преддипломной практики и  сопровождаются консультацией, в ходе которой разъясняются назначение и задачи, структура и объём работы, принципы разработки и оформления, примерное распределение времени на выполнение отдельных частей выпускной квалификационной работы.</w:t>
      </w:r>
    </w:p>
    <w:p w14:paraId="059DE7EC" w14:textId="77777777" w:rsidR="00FC6D63" w:rsidRPr="008471FE" w:rsidRDefault="00FC6D63" w:rsidP="00F45747">
      <w:pPr>
        <w:widowControl w:val="0"/>
        <w:shd w:val="clear" w:color="auto" w:fill="FFFFFF"/>
        <w:spacing w:line="360" w:lineRule="auto"/>
        <w:ind w:firstLine="709"/>
        <w:jc w:val="both"/>
      </w:pPr>
      <w:r w:rsidRPr="008471FE">
        <w:t xml:space="preserve">Общее руководство и контроль за выполнением выпускных квалификационных работ осуществляет </w:t>
      </w:r>
      <w:r w:rsidR="00F45747">
        <w:rPr>
          <w:iCs/>
        </w:rPr>
        <w:t>методист</w:t>
      </w:r>
      <w:r w:rsidRPr="008471FE">
        <w:rPr>
          <w:iCs/>
        </w:rPr>
        <w:t xml:space="preserve"> отделени</w:t>
      </w:r>
      <w:r w:rsidR="00F45747">
        <w:rPr>
          <w:iCs/>
        </w:rPr>
        <w:t>я</w:t>
      </w:r>
      <w:r w:rsidRPr="008471FE">
        <w:t>.  Промежуточный контроль за ходом выполнения выпускных квалификационных работ осуществляют председатели  предметно-цикловых   комиссий, руководитель выпускных квалификационных работ.</w:t>
      </w:r>
    </w:p>
    <w:p w14:paraId="15D6F7DE" w14:textId="77777777" w:rsidR="00FC6D63" w:rsidRPr="008471FE" w:rsidRDefault="00FC6D63" w:rsidP="00F45747">
      <w:pPr>
        <w:widowControl w:val="0"/>
        <w:shd w:val="clear" w:color="auto" w:fill="FFFFFF"/>
        <w:spacing w:line="360" w:lineRule="auto"/>
        <w:ind w:firstLine="709"/>
        <w:jc w:val="both"/>
      </w:pPr>
      <w:r w:rsidRPr="008471FE">
        <w:t>Основными функциями руководителя выпускной квалификационной работы являются:</w:t>
      </w:r>
    </w:p>
    <w:p w14:paraId="72EFBCCA" w14:textId="77777777" w:rsidR="00FC6D63" w:rsidRPr="008471FE" w:rsidRDefault="00FC6D63" w:rsidP="00F45747">
      <w:pPr>
        <w:widowControl w:val="0"/>
        <w:shd w:val="clear" w:color="auto" w:fill="FFFFFF"/>
        <w:spacing w:line="360" w:lineRule="auto"/>
        <w:ind w:firstLine="709"/>
        <w:jc w:val="both"/>
      </w:pPr>
      <w:r w:rsidRPr="008471FE">
        <w:t>- разработка индивидуальных заданий;</w:t>
      </w:r>
    </w:p>
    <w:p w14:paraId="722A739C" w14:textId="77777777" w:rsidR="00FC6D63" w:rsidRPr="008471FE" w:rsidRDefault="00FC6D63" w:rsidP="00F45747">
      <w:pPr>
        <w:widowControl w:val="0"/>
        <w:shd w:val="clear" w:color="auto" w:fill="FFFFFF"/>
        <w:spacing w:line="360" w:lineRule="auto"/>
        <w:ind w:firstLine="709"/>
        <w:jc w:val="both"/>
      </w:pPr>
      <w:r w:rsidRPr="008471FE">
        <w:t>-консультирование по вопросам содержания и последовательности выполнения выпускной квалификационной работы;</w:t>
      </w:r>
    </w:p>
    <w:p w14:paraId="61A22CF8" w14:textId="77777777" w:rsidR="00FC6D63" w:rsidRPr="008471FE" w:rsidRDefault="00FC6D63" w:rsidP="00F45747">
      <w:pPr>
        <w:widowControl w:val="0"/>
        <w:shd w:val="clear" w:color="auto" w:fill="FFFFFF"/>
        <w:spacing w:line="360" w:lineRule="auto"/>
        <w:ind w:firstLine="709"/>
        <w:jc w:val="both"/>
      </w:pPr>
      <w:r w:rsidRPr="008471FE">
        <w:t>- оказание помощи студенту в подборе необходимой литературы;</w:t>
      </w:r>
    </w:p>
    <w:p w14:paraId="25A40554" w14:textId="77777777" w:rsidR="00FC6D63" w:rsidRPr="008471FE" w:rsidRDefault="00FC6D63" w:rsidP="00F45747">
      <w:pPr>
        <w:widowControl w:val="0"/>
        <w:shd w:val="clear" w:color="auto" w:fill="FFFFFF"/>
        <w:spacing w:line="360" w:lineRule="auto"/>
        <w:ind w:firstLine="709"/>
        <w:jc w:val="both"/>
      </w:pPr>
      <w:r w:rsidRPr="008471FE">
        <w:lastRenderedPageBreak/>
        <w:t>- контроль хода выполнения выпускной квалификационной работы;</w:t>
      </w:r>
    </w:p>
    <w:p w14:paraId="206D3C30" w14:textId="73E4BA6F" w:rsidR="00FC6D63" w:rsidRPr="008471FE" w:rsidRDefault="00FC6D63" w:rsidP="00F45747">
      <w:pPr>
        <w:widowControl w:val="0"/>
        <w:shd w:val="clear" w:color="auto" w:fill="FFFFFF"/>
        <w:spacing w:line="360" w:lineRule="auto"/>
        <w:ind w:firstLine="709"/>
        <w:jc w:val="both"/>
      </w:pPr>
      <w:r w:rsidRPr="008471FE">
        <w:t>-</w:t>
      </w:r>
      <w:r w:rsidR="00EA5320">
        <w:t xml:space="preserve"> </w:t>
      </w:r>
      <w:r w:rsidRPr="008471FE">
        <w:t xml:space="preserve">подготовка </w:t>
      </w:r>
      <w:r w:rsidR="0008135A" w:rsidRPr="008471FE">
        <w:t>студента к</w:t>
      </w:r>
      <w:r w:rsidRPr="008471FE">
        <w:t xml:space="preserve"> защите выпускной квалификационной работы;</w:t>
      </w:r>
    </w:p>
    <w:p w14:paraId="19AABAA8" w14:textId="28D118F4" w:rsidR="00FC6D63" w:rsidRPr="008471FE" w:rsidRDefault="00FC6D63" w:rsidP="00F45747">
      <w:pPr>
        <w:widowControl w:val="0"/>
        <w:shd w:val="clear" w:color="auto" w:fill="FFFFFF"/>
        <w:spacing w:line="360" w:lineRule="auto"/>
        <w:ind w:firstLine="709"/>
        <w:jc w:val="both"/>
      </w:pPr>
      <w:r w:rsidRPr="008471FE">
        <w:t>-</w:t>
      </w:r>
      <w:r w:rsidR="00EA5320">
        <w:t xml:space="preserve"> </w:t>
      </w:r>
      <w:r w:rsidRPr="008471FE">
        <w:t xml:space="preserve">подготовка письменного </w:t>
      </w:r>
      <w:r w:rsidR="0008135A" w:rsidRPr="008471FE">
        <w:t>отзыва на</w:t>
      </w:r>
      <w:r w:rsidRPr="008471FE">
        <w:t xml:space="preserve"> выпускную квалификационную работу.</w:t>
      </w:r>
    </w:p>
    <w:p w14:paraId="45C781DE" w14:textId="5C7D29F1" w:rsidR="00FC6D63" w:rsidRPr="008471FE" w:rsidRDefault="00FC6D63" w:rsidP="00F45747">
      <w:pPr>
        <w:widowControl w:val="0"/>
        <w:shd w:val="clear" w:color="auto" w:fill="FFFFFF"/>
        <w:spacing w:line="360" w:lineRule="auto"/>
        <w:ind w:firstLine="709"/>
        <w:jc w:val="both"/>
      </w:pPr>
      <w:r w:rsidRPr="008471FE">
        <w:t xml:space="preserve">К каждому руководителю может быть прикреплено одновременно не более 8-ми студентов. По </w:t>
      </w:r>
      <w:r w:rsidR="0008135A" w:rsidRPr="008471FE">
        <w:t>завершении студентом</w:t>
      </w:r>
      <w:r w:rsidRPr="008471FE">
        <w:t xml:space="preserve"> выпускной квалификационной работы руководитель   </w:t>
      </w:r>
      <w:r w:rsidR="0008135A" w:rsidRPr="008471FE">
        <w:t>подписывает ее</w:t>
      </w:r>
      <w:r w:rsidRPr="008471FE">
        <w:t xml:space="preserve">  и вместе с заданием и   письменным отзывом передает  заведующему отделением.</w:t>
      </w:r>
    </w:p>
    <w:p w14:paraId="11CDFC64" w14:textId="77777777" w:rsidR="00FC6D63" w:rsidRPr="008471FE" w:rsidRDefault="00FC6D63" w:rsidP="00F45747">
      <w:pPr>
        <w:widowControl w:val="0"/>
        <w:shd w:val="clear" w:color="auto" w:fill="FFFFFF"/>
        <w:spacing w:line="360" w:lineRule="auto"/>
        <w:ind w:firstLine="709"/>
        <w:jc w:val="both"/>
      </w:pPr>
      <w:r w:rsidRPr="008471FE">
        <w:t>Выпускная квалификационная работа выполняется в форме дипломной работы.</w:t>
      </w:r>
    </w:p>
    <w:p w14:paraId="26583A88" w14:textId="4F9688FA" w:rsidR="00FC6D63" w:rsidRPr="008471FE" w:rsidRDefault="00FC6D63" w:rsidP="00F45747">
      <w:pPr>
        <w:widowControl w:val="0"/>
        <w:shd w:val="clear" w:color="auto" w:fill="FFFFFF"/>
        <w:spacing w:line="360" w:lineRule="auto"/>
        <w:ind w:firstLine="709"/>
        <w:jc w:val="both"/>
      </w:pPr>
      <w:r w:rsidRPr="008471FE">
        <w:t xml:space="preserve">Содержание </w:t>
      </w:r>
      <w:r w:rsidR="0008135A" w:rsidRPr="008471FE">
        <w:t>выпускной квалификационной работы</w:t>
      </w:r>
      <w:r w:rsidRPr="008471FE">
        <w:t xml:space="preserve"> включает в себя:</w:t>
      </w:r>
    </w:p>
    <w:p w14:paraId="21CA41B5" w14:textId="77777777" w:rsidR="00FC6D63" w:rsidRPr="008471FE" w:rsidRDefault="00FC6D63" w:rsidP="00F45747">
      <w:pPr>
        <w:widowControl w:val="0"/>
        <w:shd w:val="clear" w:color="auto" w:fill="FFFFFF"/>
        <w:spacing w:line="360" w:lineRule="auto"/>
        <w:ind w:firstLine="709"/>
        <w:jc w:val="both"/>
      </w:pPr>
      <w:r w:rsidRPr="008471FE">
        <w:t>- введение;</w:t>
      </w:r>
    </w:p>
    <w:p w14:paraId="67478F79" w14:textId="77777777" w:rsidR="00FC6D63" w:rsidRPr="008471FE" w:rsidRDefault="00FC6D63" w:rsidP="00F45747">
      <w:pPr>
        <w:widowControl w:val="0"/>
        <w:shd w:val="clear" w:color="auto" w:fill="FFFFFF"/>
        <w:spacing w:line="360" w:lineRule="auto"/>
        <w:ind w:firstLine="709"/>
        <w:jc w:val="both"/>
      </w:pPr>
      <w:r w:rsidRPr="008471FE">
        <w:t>- теоретическую часть;</w:t>
      </w:r>
    </w:p>
    <w:p w14:paraId="3F58032D" w14:textId="77777777" w:rsidR="00FC6D63" w:rsidRPr="008471FE" w:rsidRDefault="00FC6D63" w:rsidP="00F45747">
      <w:pPr>
        <w:widowControl w:val="0"/>
        <w:shd w:val="clear" w:color="auto" w:fill="FFFFFF"/>
        <w:spacing w:line="360" w:lineRule="auto"/>
        <w:ind w:firstLine="709"/>
        <w:jc w:val="both"/>
      </w:pPr>
      <w:r w:rsidRPr="008471FE">
        <w:t xml:space="preserve">- опытно-экспериментальную часть; </w:t>
      </w:r>
    </w:p>
    <w:p w14:paraId="2E7EB69B" w14:textId="77777777" w:rsidR="00FC6D63" w:rsidRPr="008471FE" w:rsidRDefault="00FC6D63" w:rsidP="00F45747">
      <w:pPr>
        <w:widowControl w:val="0"/>
        <w:shd w:val="clear" w:color="auto" w:fill="FFFFFF"/>
        <w:spacing w:line="360" w:lineRule="auto"/>
        <w:ind w:firstLine="709"/>
        <w:jc w:val="both"/>
      </w:pPr>
      <w:r w:rsidRPr="008471FE">
        <w:t>- выводы и заключение, рекомендации относительно возможностей применения  полученных результатов;</w:t>
      </w:r>
    </w:p>
    <w:p w14:paraId="4E30294E" w14:textId="77777777" w:rsidR="00FC6D63" w:rsidRPr="008471FE" w:rsidRDefault="00FC6D63" w:rsidP="00F45747">
      <w:pPr>
        <w:widowControl w:val="0"/>
        <w:shd w:val="clear" w:color="auto" w:fill="FFFFFF"/>
        <w:spacing w:line="360" w:lineRule="auto"/>
        <w:ind w:firstLine="709"/>
        <w:jc w:val="both"/>
      </w:pPr>
      <w:r w:rsidRPr="008471FE">
        <w:t xml:space="preserve">- библиографический указатель; </w:t>
      </w:r>
    </w:p>
    <w:p w14:paraId="28AD7CBD" w14:textId="77777777" w:rsidR="00FC6D63" w:rsidRPr="008471FE" w:rsidRDefault="00FC6D63" w:rsidP="00F45747">
      <w:pPr>
        <w:widowControl w:val="0"/>
        <w:shd w:val="clear" w:color="auto" w:fill="FFFFFF"/>
        <w:spacing w:line="360" w:lineRule="auto"/>
        <w:ind w:firstLine="709"/>
        <w:jc w:val="both"/>
      </w:pPr>
      <w:r w:rsidRPr="008471FE">
        <w:t>- приложение.</w:t>
      </w:r>
    </w:p>
    <w:p w14:paraId="22972B9D" w14:textId="77777777" w:rsidR="00FC6D63" w:rsidRPr="008471FE" w:rsidRDefault="00FC6D63" w:rsidP="00F45747">
      <w:pPr>
        <w:widowControl w:val="0"/>
        <w:shd w:val="clear" w:color="auto" w:fill="FFFFFF"/>
        <w:spacing w:line="360" w:lineRule="auto"/>
        <w:ind w:firstLine="709"/>
        <w:jc w:val="both"/>
      </w:pPr>
      <w:r w:rsidRPr="008471FE">
        <w:t>По структуре дипломная   работа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в соответствии  с видами профессиональной деятельности. Содержание теоретической и практической  части  определяются  в зависимости от профиля специальности  и  темы дипломной  работы.</w:t>
      </w:r>
    </w:p>
    <w:p w14:paraId="1C70EE6B" w14:textId="6AFC1BDB" w:rsidR="00FC6D63" w:rsidRPr="008471FE" w:rsidRDefault="00FC6D63" w:rsidP="00F45747">
      <w:pPr>
        <w:widowControl w:val="0"/>
        <w:shd w:val="clear" w:color="auto" w:fill="FFFFFF"/>
        <w:spacing w:line="360" w:lineRule="auto"/>
        <w:ind w:firstLine="709"/>
        <w:jc w:val="both"/>
      </w:pPr>
      <w:r w:rsidRPr="008471FE">
        <w:t>Объем выпускной квалификационной работы (дипломной работы) должен составлять не менее 30 и не более 80 страниц печатного текста.</w:t>
      </w:r>
    </w:p>
    <w:p w14:paraId="3377442E" w14:textId="77777777" w:rsidR="00FC6D63" w:rsidRPr="008471FE" w:rsidRDefault="00FC6D63" w:rsidP="00F45747">
      <w:pPr>
        <w:widowControl w:val="0"/>
        <w:shd w:val="clear" w:color="auto" w:fill="FFFFFF"/>
        <w:spacing w:line="360" w:lineRule="auto"/>
        <w:ind w:firstLine="709"/>
        <w:jc w:val="both"/>
      </w:pPr>
      <w:r w:rsidRPr="008471FE">
        <w:t>На основании графика учебного процесса в пределах сроков под</w:t>
      </w:r>
      <w:r w:rsidRPr="008471FE">
        <w:softHyphen/>
        <w:t>готовки выпускной квалификационной работы в обязательном порядке планируется деятельность комиссии по допуску студентов к защите выпускной квалификационной работы (далее – комиссия по допуску), заседание ко</w:t>
      </w:r>
      <w:r w:rsidRPr="008471FE">
        <w:softHyphen/>
        <w:t>торой проводится не позднее,  чем за десять дней до защиты выпускной квалификационной работы и оформляется протоколом, на основании которого формируется приказ о допуске к защите.</w:t>
      </w:r>
    </w:p>
    <w:p w14:paraId="017F733A" w14:textId="0A7EE424" w:rsidR="00FC6D63" w:rsidRPr="008471FE" w:rsidRDefault="00FC6D63" w:rsidP="00F45747">
      <w:pPr>
        <w:widowControl w:val="0"/>
        <w:shd w:val="clear" w:color="auto" w:fill="FFFFFF"/>
        <w:spacing w:line="360" w:lineRule="auto"/>
        <w:ind w:firstLine="709"/>
        <w:jc w:val="both"/>
      </w:pPr>
      <w:r w:rsidRPr="008471FE">
        <w:t>В состав комиссии по допуску студентов к защите выпускной квалификационной работы входят: начальник отделения СПО, руководители выпускной квалификационной работы, председатель предметно-цикловой комиссии, преподаватели.</w:t>
      </w:r>
    </w:p>
    <w:p w14:paraId="11743BBC" w14:textId="77777777" w:rsidR="00FC6D63" w:rsidRPr="008471FE" w:rsidRDefault="00FC6D63" w:rsidP="00F45747">
      <w:pPr>
        <w:widowControl w:val="0"/>
        <w:shd w:val="clear" w:color="auto" w:fill="FFFFFF"/>
        <w:spacing w:line="360" w:lineRule="auto"/>
        <w:ind w:firstLine="709"/>
        <w:jc w:val="both"/>
      </w:pPr>
      <w:r w:rsidRPr="008471FE">
        <w:t>Процедура допуска студентов к защите выпускной квалификационной работы может осуществляться в двух формах: в форме публичной предварительной защиты перед комиссией по допуску или  в форме экспертизы выпускной квалификационной работы членами ко</w:t>
      </w:r>
      <w:r w:rsidRPr="008471FE">
        <w:lastRenderedPageBreak/>
        <w:t>миссии по допуску.</w:t>
      </w:r>
    </w:p>
    <w:p w14:paraId="33244F99" w14:textId="77777777" w:rsidR="00FC6D63" w:rsidRPr="008471FE" w:rsidRDefault="00FC6D63" w:rsidP="00F45747">
      <w:pPr>
        <w:widowControl w:val="0"/>
        <w:shd w:val="clear" w:color="auto" w:fill="FFFFFF"/>
        <w:spacing w:line="360" w:lineRule="auto"/>
        <w:ind w:firstLine="709"/>
        <w:jc w:val="both"/>
      </w:pPr>
      <w:r w:rsidRPr="008471FE">
        <w:t>В случае выявления комиссией по допуску серьезных недостатков в выпускной квалификационной работы студент к защите не допускается. В пределах сроков работы Государст</w:t>
      </w:r>
      <w:r w:rsidRPr="008471FE">
        <w:softHyphen/>
        <w:t>венной экзаменационной комиссии (далее – ГЭК) ему отводится время для исправления недостатков и прохождения процедуры допуска к защите выпускной квалификационной работы повторно. </w:t>
      </w:r>
    </w:p>
    <w:p w14:paraId="130E7DAF" w14:textId="2B2DD33F" w:rsidR="00FC6D63" w:rsidRPr="008471FE" w:rsidRDefault="00FC6D63" w:rsidP="00F45747">
      <w:pPr>
        <w:widowControl w:val="0"/>
        <w:shd w:val="clear" w:color="auto" w:fill="FFFFFF"/>
        <w:spacing w:line="360" w:lineRule="auto"/>
        <w:ind w:firstLine="709"/>
        <w:jc w:val="both"/>
      </w:pPr>
      <w:r w:rsidRPr="008471FE">
        <w:t xml:space="preserve"> На выпускные квалификационные </w:t>
      </w:r>
      <w:r w:rsidR="0008135A" w:rsidRPr="008471FE">
        <w:t>работы, признанные</w:t>
      </w:r>
      <w:r w:rsidRPr="008471FE">
        <w:t xml:space="preserve"> комиссией по допуску готовыми к защите, руко</w:t>
      </w:r>
      <w:r w:rsidRPr="008471FE">
        <w:softHyphen/>
        <w:t>водителем составляется письменный отзыв. В отзыве на выпускную квалификационную работу руководитель ха</w:t>
      </w:r>
      <w:r w:rsidRPr="008471FE">
        <w:softHyphen/>
        <w:t>рактеризует отношение студента к проведенной работе,  от</w:t>
      </w:r>
      <w:r w:rsidRPr="008471FE">
        <w:softHyphen/>
        <w:t>мечает актуальность темы, глубину ее рассмотрения, практическую значи</w:t>
      </w:r>
      <w:r w:rsidRPr="008471FE">
        <w:softHyphen/>
        <w:t>мость работы, соответствие ее содержания теме, цели и задачам работы; реко</w:t>
      </w:r>
      <w:r w:rsidRPr="008471FE">
        <w:softHyphen/>
        <w:t xml:space="preserve">мендует выпускную квалификационную работу к защите. </w:t>
      </w:r>
    </w:p>
    <w:p w14:paraId="2DF85D48" w14:textId="77777777" w:rsidR="00FC6D63" w:rsidRPr="008471FE" w:rsidRDefault="00FC6D63" w:rsidP="00F45747">
      <w:pPr>
        <w:widowControl w:val="0"/>
        <w:shd w:val="clear" w:color="auto" w:fill="FFFFFF"/>
        <w:spacing w:line="360" w:lineRule="auto"/>
        <w:ind w:firstLine="709"/>
        <w:jc w:val="both"/>
      </w:pPr>
      <w:r w:rsidRPr="008471FE">
        <w:t>Выполненные выпускные квалификационные работы рецензируются специалистами из числа работников предприятий и организаций, преподавателей образовательных организаций, хорошо владеющих вопросами, связанными с темами выпускных квалификационных работ.</w:t>
      </w:r>
    </w:p>
    <w:p w14:paraId="2C1F65EB" w14:textId="6CC56E60" w:rsidR="00FC6D63" w:rsidRPr="008471FE" w:rsidRDefault="00FC6D63" w:rsidP="00F45747">
      <w:pPr>
        <w:widowControl w:val="0"/>
        <w:shd w:val="clear" w:color="auto" w:fill="FFFFFF"/>
        <w:spacing w:line="360" w:lineRule="auto"/>
        <w:ind w:firstLine="709"/>
        <w:jc w:val="both"/>
      </w:pPr>
      <w:r w:rsidRPr="008471FE">
        <w:t xml:space="preserve">Рецензенты выпускных квалификационных работ утверждаются </w:t>
      </w:r>
      <w:r w:rsidR="0008135A">
        <w:t>приказом директора.</w:t>
      </w:r>
    </w:p>
    <w:p w14:paraId="4B95A088" w14:textId="77777777" w:rsidR="00FC6D63" w:rsidRPr="008471FE" w:rsidRDefault="00FC6D63" w:rsidP="00F45747">
      <w:pPr>
        <w:widowControl w:val="0"/>
        <w:shd w:val="clear" w:color="auto" w:fill="FFFFFF"/>
        <w:spacing w:line="360" w:lineRule="auto"/>
        <w:ind w:firstLine="709"/>
        <w:jc w:val="both"/>
      </w:pPr>
      <w:r w:rsidRPr="008471FE">
        <w:t>Рецензия должна включать:</w:t>
      </w:r>
    </w:p>
    <w:p w14:paraId="463C4D6C" w14:textId="77777777" w:rsidR="00FC6D63" w:rsidRPr="008471FE" w:rsidRDefault="00FC6D63" w:rsidP="00F45747">
      <w:pPr>
        <w:widowControl w:val="0"/>
        <w:shd w:val="clear" w:color="auto" w:fill="FFFFFF"/>
        <w:spacing w:line="360" w:lineRule="auto"/>
        <w:ind w:firstLine="709"/>
        <w:jc w:val="both"/>
      </w:pPr>
      <w:r w:rsidRPr="008471FE">
        <w:t> - заключение о соответствии выпускной квалификационной работы заданию;</w:t>
      </w:r>
    </w:p>
    <w:p w14:paraId="1272F976" w14:textId="77777777" w:rsidR="00FC6D63" w:rsidRPr="008471FE" w:rsidRDefault="00FC6D63" w:rsidP="00F45747">
      <w:pPr>
        <w:widowControl w:val="0"/>
        <w:shd w:val="clear" w:color="auto" w:fill="FFFFFF"/>
        <w:spacing w:line="360" w:lineRule="auto"/>
        <w:ind w:firstLine="709"/>
        <w:jc w:val="both"/>
      </w:pPr>
      <w:r w:rsidRPr="008471FE">
        <w:t> -оценку качества выполнения каждого раздела выпускной квалификационной работы;</w:t>
      </w:r>
    </w:p>
    <w:p w14:paraId="5FD8D372" w14:textId="77777777" w:rsidR="00FC6D63" w:rsidRPr="008471FE" w:rsidRDefault="00FC6D63" w:rsidP="00F45747">
      <w:pPr>
        <w:widowControl w:val="0"/>
        <w:shd w:val="clear" w:color="auto" w:fill="FFFFFF"/>
        <w:spacing w:line="360" w:lineRule="auto"/>
        <w:ind w:firstLine="709"/>
        <w:jc w:val="both"/>
      </w:pPr>
      <w:r w:rsidRPr="008471FE">
        <w:t> -оценку степени разработки актуальных вопросов, оригинальности решений (предложений), теоретической и практической значимости работы;</w:t>
      </w:r>
    </w:p>
    <w:p w14:paraId="1C34A35E" w14:textId="77777777" w:rsidR="00FC6D63" w:rsidRPr="008471FE" w:rsidRDefault="00FC6D63" w:rsidP="00F45747">
      <w:pPr>
        <w:widowControl w:val="0"/>
        <w:shd w:val="clear" w:color="auto" w:fill="FFFFFF"/>
        <w:spacing w:line="360" w:lineRule="auto"/>
        <w:ind w:firstLine="709"/>
        <w:jc w:val="both"/>
      </w:pPr>
      <w:r w:rsidRPr="008471FE">
        <w:t> -  рекомендуемую оценку выпускной квалификационной работы.</w:t>
      </w:r>
    </w:p>
    <w:p w14:paraId="2A6C16A8" w14:textId="77777777" w:rsidR="00FC6D63" w:rsidRPr="008471FE" w:rsidRDefault="00FC6D63" w:rsidP="00F45747">
      <w:pPr>
        <w:widowControl w:val="0"/>
        <w:shd w:val="clear" w:color="auto" w:fill="FFFFFF"/>
        <w:spacing w:line="360" w:lineRule="auto"/>
        <w:ind w:firstLine="709"/>
        <w:jc w:val="both"/>
      </w:pPr>
      <w:r w:rsidRPr="008471FE">
        <w:t>Содержание рецензии доводится до сведения студента не позднее, чем за один день до защиты выпускной квалификационной работы.</w:t>
      </w:r>
    </w:p>
    <w:p w14:paraId="0FADE5C7" w14:textId="77777777" w:rsidR="00FC6D63" w:rsidRPr="008471FE" w:rsidRDefault="00FC6D63" w:rsidP="00F45747">
      <w:pPr>
        <w:widowControl w:val="0"/>
        <w:shd w:val="clear" w:color="auto" w:fill="FFFFFF"/>
        <w:spacing w:line="360" w:lineRule="auto"/>
        <w:ind w:firstLine="709"/>
        <w:jc w:val="both"/>
      </w:pPr>
      <w:r w:rsidRPr="008471FE">
        <w:t>Внесение изменений в выпускную квалификационную работу после получения рецензии не допускается.</w:t>
      </w:r>
    </w:p>
    <w:p w14:paraId="584A5A56" w14:textId="77777777" w:rsidR="00FC6D63" w:rsidRPr="008471FE" w:rsidRDefault="00FC6D63" w:rsidP="00F45747">
      <w:pPr>
        <w:widowControl w:val="0"/>
        <w:shd w:val="clear" w:color="auto" w:fill="FFFFFF"/>
        <w:spacing w:line="360" w:lineRule="auto"/>
        <w:ind w:firstLine="709"/>
        <w:jc w:val="center"/>
      </w:pPr>
    </w:p>
    <w:p w14:paraId="377887CF" w14:textId="1BD802EE" w:rsidR="00FC6D63" w:rsidRPr="008471FE" w:rsidRDefault="0008135A" w:rsidP="00F45747">
      <w:pPr>
        <w:pStyle w:val="Default"/>
        <w:widowControl w:val="0"/>
        <w:spacing w:line="360" w:lineRule="auto"/>
        <w:jc w:val="center"/>
        <w:rPr>
          <w:b/>
          <w:bCs/>
        </w:rPr>
      </w:pPr>
      <w:r w:rsidRPr="008471FE">
        <w:rPr>
          <w:b/>
          <w:bCs/>
        </w:rPr>
        <w:t xml:space="preserve">6. Организация работы </w:t>
      </w:r>
      <w:r>
        <w:rPr>
          <w:b/>
          <w:bCs/>
        </w:rPr>
        <w:t>Г</w:t>
      </w:r>
      <w:r w:rsidRPr="008471FE">
        <w:rPr>
          <w:b/>
          <w:bCs/>
        </w:rPr>
        <w:t>осударственной экзаменационной комиссии</w:t>
      </w:r>
    </w:p>
    <w:p w14:paraId="25FEDFA0" w14:textId="77777777" w:rsidR="00FC6D63" w:rsidRPr="008471FE" w:rsidRDefault="00FC6D63" w:rsidP="00F45747">
      <w:pPr>
        <w:pStyle w:val="Default"/>
        <w:widowControl w:val="0"/>
        <w:spacing w:line="360" w:lineRule="auto"/>
        <w:ind w:firstLine="709"/>
        <w:rPr>
          <w:b/>
          <w:bCs/>
        </w:rPr>
      </w:pPr>
    </w:p>
    <w:p w14:paraId="3DD5C548" w14:textId="77777777" w:rsidR="00FC6D63" w:rsidRPr="008471FE" w:rsidRDefault="00FC6D63" w:rsidP="00F45747">
      <w:pPr>
        <w:pStyle w:val="Default"/>
        <w:widowControl w:val="0"/>
        <w:spacing w:line="360" w:lineRule="auto"/>
        <w:ind w:firstLine="709"/>
        <w:jc w:val="both"/>
      </w:pPr>
      <w:r w:rsidRPr="008471FE">
        <w:t xml:space="preserve">Для организации работы Государственной экзаменационной комиссии и процедуры проведения государственной итоговой аттестации (открытой защиты выпускной квалификационной работы) начальник отделения СПО должен представить следующие документы: </w:t>
      </w:r>
    </w:p>
    <w:p w14:paraId="4CFE31EC" w14:textId="5E472288" w:rsidR="00FC6D63" w:rsidRPr="008471FE" w:rsidRDefault="00FC6D63" w:rsidP="00F45747">
      <w:pPr>
        <w:pStyle w:val="Default"/>
        <w:widowControl w:val="0"/>
        <w:spacing w:line="360" w:lineRule="auto"/>
        <w:ind w:firstLine="709"/>
        <w:jc w:val="both"/>
      </w:pPr>
      <w:r w:rsidRPr="008471FE">
        <w:t xml:space="preserve">-Федеральный государственный образовательный стандарт среднего профессионального образования по специальности </w:t>
      </w:r>
      <w:r w:rsidR="00504936" w:rsidRPr="008471FE">
        <w:t>26.02.05 Эксплуатация судовых энергетических установок</w:t>
      </w:r>
      <w:r w:rsidRPr="008471FE">
        <w:t xml:space="preserve">, утвержденный Приказом министерства образования и науки </w:t>
      </w:r>
      <w:r w:rsidR="0008135A">
        <w:t>07</w:t>
      </w:r>
      <w:r w:rsidRPr="008471FE">
        <w:t>.0</w:t>
      </w:r>
      <w:r w:rsidR="0039579E">
        <w:t>5</w:t>
      </w:r>
      <w:r w:rsidRPr="008471FE">
        <w:t>.201</w:t>
      </w:r>
      <w:r w:rsidR="0008135A">
        <w:t>4</w:t>
      </w:r>
      <w:r w:rsidRPr="008471FE">
        <w:t xml:space="preserve"> г. № </w:t>
      </w:r>
      <w:r w:rsidR="0008135A">
        <w:t>443</w:t>
      </w:r>
      <w:r w:rsidRPr="008471FE">
        <w:t xml:space="preserve">; </w:t>
      </w:r>
    </w:p>
    <w:p w14:paraId="4ECE119C" w14:textId="6A04B72F" w:rsidR="00FC6D63" w:rsidRPr="008471FE" w:rsidRDefault="00FC6D63" w:rsidP="00F45747">
      <w:pPr>
        <w:pStyle w:val="Default"/>
        <w:widowControl w:val="0"/>
        <w:spacing w:line="360" w:lineRule="auto"/>
        <w:ind w:firstLine="709"/>
        <w:jc w:val="both"/>
      </w:pPr>
      <w:r w:rsidRPr="008471FE">
        <w:lastRenderedPageBreak/>
        <w:t xml:space="preserve">- Программу государственной итоговой аттестации по специальности </w:t>
      </w:r>
      <w:r w:rsidR="00504936" w:rsidRPr="008471FE">
        <w:t>26.02.05 Эксплуатация судовых энергетических установок</w:t>
      </w:r>
      <w:r w:rsidR="0039579E">
        <w:t xml:space="preserve"> </w:t>
      </w:r>
      <w:r w:rsidRPr="008471FE">
        <w:t xml:space="preserve">базовой подготовки; </w:t>
      </w:r>
    </w:p>
    <w:p w14:paraId="52867692" w14:textId="77777777" w:rsidR="00FC6D63" w:rsidRPr="008471FE" w:rsidRDefault="00FC6D63" w:rsidP="00F45747">
      <w:pPr>
        <w:pStyle w:val="Default"/>
        <w:widowControl w:val="0"/>
        <w:spacing w:line="360" w:lineRule="auto"/>
        <w:ind w:firstLine="709"/>
        <w:jc w:val="both"/>
      </w:pPr>
      <w:r w:rsidRPr="008471FE">
        <w:t xml:space="preserve">- Копию Приказа о назначении председателя ГЭК; </w:t>
      </w:r>
    </w:p>
    <w:p w14:paraId="0B7FA445" w14:textId="77777777" w:rsidR="00FC6D63" w:rsidRPr="008471FE" w:rsidRDefault="00FC6D63" w:rsidP="00F45747">
      <w:pPr>
        <w:pStyle w:val="Default"/>
        <w:widowControl w:val="0"/>
        <w:spacing w:line="360" w:lineRule="auto"/>
        <w:ind w:firstLine="709"/>
        <w:jc w:val="both"/>
      </w:pPr>
      <w:r w:rsidRPr="008471FE">
        <w:t xml:space="preserve">- Приказ директора филиала об утверждении состава ГЭК; </w:t>
      </w:r>
    </w:p>
    <w:p w14:paraId="3ACDADC1" w14:textId="0367F92C" w:rsidR="00FC6D63" w:rsidRPr="008471FE" w:rsidRDefault="00FC6D63" w:rsidP="00F45747">
      <w:pPr>
        <w:pStyle w:val="Default"/>
        <w:widowControl w:val="0"/>
        <w:spacing w:line="360" w:lineRule="auto"/>
        <w:ind w:firstLine="709"/>
        <w:jc w:val="both"/>
      </w:pPr>
      <w:r w:rsidRPr="008471FE">
        <w:t>-</w:t>
      </w:r>
      <w:r w:rsidR="0005189A">
        <w:t xml:space="preserve"> </w:t>
      </w:r>
      <w:r w:rsidRPr="008471FE">
        <w:t>Приказ директора филиала о допуске к защите ВКР студентов специальности</w:t>
      </w:r>
      <w:r w:rsidR="00504936" w:rsidRPr="008471FE">
        <w:t xml:space="preserve"> 26.02.05 Эксплуатация судовых энергетических установок</w:t>
      </w:r>
      <w:r w:rsidRPr="008471FE">
        <w:t xml:space="preserve">, успешно завершивших обучение по основной профессиональной образовательной программе среднего профессионального образования.  </w:t>
      </w:r>
    </w:p>
    <w:p w14:paraId="7F8F91E9" w14:textId="77777777" w:rsidR="00FC6D63" w:rsidRPr="008471FE" w:rsidRDefault="00FC6D63" w:rsidP="00F45747">
      <w:pPr>
        <w:pStyle w:val="Default"/>
        <w:widowControl w:val="0"/>
        <w:spacing w:line="360" w:lineRule="auto"/>
        <w:ind w:firstLine="709"/>
        <w:jc w:val="both"/>
      </w:pPr>
      <w:r w:rsidRPr="008471FE">
        <w:t xml:space="preserve">- Книгу Протоколов заседаний ГЭК; </w:t>
      </w:r>
    </w:p>
    <w:p w14:paraId="41DD9ED1" w14:textId="77777777" w:rsidR="00FC6D63" w:rsidRPr="008471FE" w:rsidRDefault="00FC6D63" w:rsidP="00F45747">
      <w:pPr>
        <w:pStyle w:val="Default"/>
        <w:widowControl w:val="0"/>
        <w:spacing w:line="360" w:lineRule="auto"/>
        <w:ind w:firstLine="709"/>
        <w:jc w:val="both"/>
      </w:pPr>
      <w:r w:rsidRPr="008471FE">
        <w:t xml:space="preserve">- Учебный план по специальности (для данной группы); </w:t>
      </w:r>
    </w:p>
    <w:p w14:paraId="6E228579" w14:textId="77777777" w:rsidR="00FC6D63" w:rsidRPr="008471FE" w:rsidRDefault="00FC6D63" w:rsidP="00F45747">
      <w:pPr>
        <w:pStyle w:val="Default"/>
        <w:widowControl w:val="0"/>
        <w:spacing w:line="360" w:lineRule="auto"/>
        <w:ind w:firstLine="709"/>
        <w:jc w:val="both"/>
      </w:pPr>
      <w:r w:rsidRPr="008471FE">
        <w:t xml:space="preserve">- Сводную ведомость оценок по всем дисциплинам, профессиональным модулям, учебным и производственным практикам, курсовым проектам в соответствии с учебным планом специальности; </w:t>
      </w:r>
    </w:p>
    <w:p w14:paraId="3D677316" w14:textId="77777777" w:rsidR="00FC6D63" w:rsidRPr="008471FE" w:rsidRDefault="00FC6D63" w:rsidP="00F45747">
      <w:pPr>
        <w:pStyle w:val="Default"/>
        <w:widowControl w:val="0"/>
        <w:spacing w:line="360" w:lineRule="auto"/>
        <w:ind w:firstLine="709"/>
        <w:jc w:val="both"/>
      </w:pPr>
      <w:r w:rsidRPr="008471FE">
        <w:t xml:space="preserve">- Зачетные книжки студентов; </w:t>
      </w:r>
    </w:p>
    <w:p w14:paraId="44B6DDD8" w14:textId="51F488F9" w:rsidR="00FC6D63" w:rsidRPr="008471FE" w:rsidRDefault="00FC6D63" w:rsidP="00F45747">
      <w:pPr>
        <w:pStyle w:val="Default"/>
        <w:widowControl w:val="0"/>
        <w:spacing w:line="360" w:lineRule="auto"/>
        <w:ind w:firstLine="709"/>
        <w:jc w:val="both"/>
      </w:pPr>
      <w:r w:rsidRPr="008471FE">
        <w:t>-</w:t>
      </w:r>
      <w:r w:rsidR="0039579E">
        <w:t xml:space="preserve"> </w:t>
      </w:r>
      <w:r w:rsidRPr="008471FE">
        <w:t xml:space="preserve">Готовые выпускные квалификационные работы с отзывом руководителя, рецензиями внешних рецензентов, с заданием на ВКР; </w:t>
      </w:r>
    </w:p>
    <w:p w14:paraId="366992EB" w14:textId="77777777" w:rsidR="00FC6D63" w:rsidRPr="008471FE" w:rsidRDefault="00FC6D63" w:rsidP="00F45747">
      <w:pPr>
        <w:pStyle w:val="Default"/>
        <w:widowControl w:val="0"/>
        <w:spacing w:line="360" w:lineRule="auto"/>
        <w:ind w:firstLine="709"/>
        <w:jc w:val="both"/>
      </w:pPr>
      <w:r w:rsidRPr="008471FE">
        <w:t>-Протоколы квалификационных экзаменов по освоению студентами профессиональных модулей;</w:t>
      </w:r>
    </w:p>
    <w:p w14:paraId="32B69B35" w14:textId="77777777" w:rsidR="00FC6D63" w:rsidRPr="008471FE" w:rsidRDefault="00FC6D63" w:rsidP="00F45747">
      <w:pPr>
        <w:widowControl w:val="0"/>
        <w:spacing w:line="360" w:lineRule="auto"/>
        <w:ind w:firstLine="709"/>
        <w:jc w:val="both"/>
      </w:pPr>
      <w:r w:rsidRPr="008471FE">
        <w:t>Студенты могут представить для рассмотрения государственной экзаменационной комиссии портфолио, либо отдельные документы, свидетельствующие о сформированности общих и профессиональных компетенций: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резюме и т.д.</w:t>
      </w:r>
    </w:p>
    <w:p w14:paraId="4E835CE8" w14:textId="77777777" w:rsidR="00FC6D63" w:rsidRPr="008471FE" w:rsidRDefault="00FC6D63" w:rsidP="00F45747">
      <w:pPr>
        <w:widowControl w:val="0"/>
        <w:spacing w:line="360" w:lineRule="auto"/>
        <w:ind w:firstLine="709"/>
        <w:jc w:val="both"/>
      </w:pPr>
    </w:p>
    <w:p w14:paraId="20901A28" w14:textId="21923D3A" w:rsidR="00FC6D63" w:rsidRDefault="003C5846" w:rsidP="00F45747">
      <w:pPr>
        <w:widowControl w:val="0"/>
        <w:shd w:val="clear" w:color="auto" w:fill="FFFFFF"/>
        <w:spacing w:line="360" w:lineRule="auto"/>
        <w:ind w:firstLine="709"/>
        <w:jc w:val="center"/>
        <w:rPr>
          <w:b/>
          <w:bCs/>
          <w:color w:val="000000"/>
        </w:rPr>
      </w:pPr>
      <w:r w:rsidRPr="008471FE">
        <w:rPr>
          <w:b/>
          <w:bCs/>
          <w:color w:val="000000"/>
        </w:rPr>
        <w:t>7. Порядок проведения государственной итоговой аттестации</w:t>
      </w:r>
    </w:p>
    <w:p w14:paraId="02438C93" w14:textId="77777777" w:rsidR="003C5846" w:rsidRPr="008471FE" w:rsidRDefault="003C5846" w:rsidP="00F45747">
      <w:pPr>
        <w:widowControl w:val="0"/>
        <w:shd w:val="clear" w:color="auto" w:fill="FFFFFF"/>
        <w:spacing w:line="360" w:lineRule="auto"/>
        <w:ind w:firstLine="709"/>
        <w:jc w:val="center"/>
        <w:rPr>
          <w:b/>
          <w:bCs/>
        </w:rPr>
      </w:pPr>
    </w:p>
    <w:p w14:paraId="1562E6D2" w14:textId="77777777" w:rsidR="00FC6D63" w:rsidRPr="008471FE" w:rsidRDefault="00FC6D63" w:rsidP="00F45747">
      <w:pPr>
        <w:widowControl w:val="0"/>
        <w:shd w:val="clear" w:color="auto" w:fill="FFFFFF"/>
        <w:spacing w:line="360" w:lineRule="auto"/>
        <w:ind w:firstLine="709"/>
        <w:jc w:val="both"/>
        <w:rPr>
          <w:color w:val="000000"/>
        </w:rPr>
      </w:pPr>
      <w:r w:rsidRPr="008471FE">
        <w:rPr>
          <w:color w:val="000000"/>
        </w:rPr>
        <w:t>Защита выпускных квалификационных работ (за исключением работ по закрытой тематике) проводятся на открытых заседаниях государственной экзаменационной комиссии с участием не менее двух третей ее состава.</w:t>
      </w:r>
    </w:p>
    <w:p w14:paraId="0E3DB19A" w14:textId="77777777" w:rsidR="00FC6D63" w:rsidRPr="008471FE" w:rsidRDefault="00FC6D63" w:rsidP="00F45747">
      <w:pPr>
        <w:widowControl w:val="0"/>
        <w:shd w:val="clear" w:color="auto" w:fill="FFFFFF"/>
        <w:spacing w:line="360" w:lineRule="auto"/>
        <w:ind w:firstLine="709"/>
        <w:jc w:val="both"/>
      </w:pPr>
      <w:r w:rsidRPr="008471FE">
        <w:t>До начала защиты секретарь  пред</w:t>
      </w:r>
      <w:r w:rsidRPr="008471FE">
        <w:softHyphen/>
        <w:t>ставляет членов ГЭК.</w:t>
      </w:r>
    </w:p>
    <w:p w14:paraId="6FD313F8" w14:textId="77777777" w:rsidR="00FC6D63" w:rsidRPr="008471FE" w:rsidRDefault="00FC6D63" w:rsidP="00F45747">
      <w:pPr>
        <w:widowControl w:val="0"/>
        <w:shd w:val="clear" w:color="auto" w:fill="FFFFFF"/>
        <w:spacing w:line="360" w:lineRule="auto"/>
        <w:ind w:firstLine="709"/>
        <w:jc w:val="both"/>
      </w:pPr>
      <w:r w:rsidRPr="008471FE">
        <w:t>Примерный порядок работы ГЭК:</w:t>
      </w:r>
    </w:p>
    <w:p w14:paraId="0FB205AF" w14:textId="77777777" w:rsidR="00FC6D63" w:rsidRPr="008471FE" w:rsidRDefault="00FC6D63" w:rsidP="00F45747">
      <w:pPr>
        <w:widowControl w:val="0"/>
        <w:shd w:val="clear" w:color="auto" w:fill="FFFFFF"/>
        <w:spacing w:line="360" w:lineRule="auto"/>
        <w:ind w:firstLine="709"/>
        <w:jc w:val="both"/>
      </w:pPr>
      <w:r w:rsidRPr="008471FE">
        <w:t>- представление выпускника;</w:t>
      </w:r>
    </w:p>
    <w:p w14:paraId="3B90D654" w14:textId="77777777" w:rsidR="00FC6D63" w:rsidRPr="008471FE" w:rsidRDefault="00FC6D63" w:rsidP="00F45747">
      <w:pPr>
        <w:widowControl w:val="0"/>
        <w:shd w:val="clear" w:color="auto" w:fill="FFFFFF"/>
        <w:spacing w:line="360" w:lineRule="auto"/>
        <w:ind w:firstLine="709"/>
        <w:jc w:val="both"/>
      </w:pPr>
      <w:r w:rsidRPr="008471FE">
        <w:t>- доклад выпускника, в котором излагаются основные положения выпускной квалификационной работы, с использованием мультимедиа;</w:t>
      </w:r>
    </w:p>
    <w:p w14:paraId="3E7B207E" w14:textId="2F6487CE" w:rsidR="00FC6D63" w:rsidRPr="008471FE" w:rsidRDefault="00FC6D63" w:rsidP="00F45747">
      <w:pPr>
        <w:widowControl w:val="0"/>
        <w:shd w:val="clear" w:color="auto" w:fill="FFFFFF"/>
        <w:spacing w:line="360" w:lineRule="auto"/>
        <w:ind w:firstLine="709"/>
        <w:jc w:val="both"/>
      </w:pPr>
      <w:r w:rsidRPr="008471FE">
        <w:t>-</w:t>
      </w:r>
      <w:r w:rsidR="0005189A">
        <w:t xml:space="preserve"> </w:t>
      </w:r>
      <w:r w:rsidRPr="008471FE">
        <w:t>вопросы, задаваемые членами ГЭК (после каждого вопроса сразу дается ответ);</w:t>
      </w:r>
    </w:p>
    <w:p w14:paraId="149A62A9" w14:textId="3EBAB31E" w:rsidR="00FC6D63" w:rsidRPr="008471FE" w:rsidRDefault="00FC6D63" w:rsidP="00F45747">
      <w:pPr>
        <w:widowControl w:val="0"/>
        <w:shd w:val="clear" w:color="auto" w:fill="FFFFFF"/>
        <w:spacing w:line="360" w:lineRule="auto"/>
        <w:ind w:firstLine="709"/>
        <w:jc w:val="both"/>
      </w:pPr>
      <w:r w:rsidRPr="008471FE">
        <w:lastRenderedPageBreak/>
        <w:t xml:space="preserve"> -</w:t>
      </w:r>
      <w:r w:rsidR="0005189A">
        <w:t xml:space="preserve"> </w:t>
      </w:r>
      <w:r w:rsidRPr="008471FE">
        <w:t>общая характеристика выпускника как будущего специалиста, краткий анализ выполненной выпускной квалификационной работы (зачитывается текст отзыва руководителя);</w:t>
      </w:r>
    </w:p>
    <w:p w14:paraId="01C79B8E" w14:textId="1B76521A" w:rsidR="00FC6D63" w:rsidRPr="008471FE" w:rsidRDefault="00FC6D63" w:rsidP="00F45747">
      <w:pPr>
        <w:widowControl w:val="0"/>
        <w:shd w:val="clear" w:color="auto" w:fill="FFFFFF"/>
        <w:spacing w:line="360" w:lineRule="auto"/>
        <w:ind w:firstLine="709"/>
        <w:jc w:val="both"/>
      </w:pPr>
      <w:r w:rsidRPr="008471FE">
        <w:t>-</w:t>
      </w:r>
      <w:r w:rsidR="0005189A">
        <w:t xml:space="preserve"> </w:t>
      </w:r>
      <w:r w:rsidRPr="008471FE">
        <w:t>выступление рецензента (при его отсутствии зачиты</w:t>
      </w:r>
      <w:r w:rsidRPr="008471FE">
        <w:softHyphen/>
        <w:t>вается текст рецензии);</w:t>
      </w:r>
    </w:p>
    <w:p w14:paraId="61A745DD" w14:textId="77777777" w:rsidR="00FC6D63" w:rsidRPr="008471FE" w:rsidRDefault="00FC6D63" w:rsidP="00F45747">
      <w:pPr>
        <w:widowControl w:val="0"/>
        <w:shd w:val="clear" w:color="auto" w:fill="FFFFFF"/>
        <w:spacing w:line="360" w:lineRule="auto"/>
        <w:ind w:firstLine="709"/>
        <w:jc w:val="both"/>
      </w:pPr>
      <w:r w:rsidRPr="008471FE">
        <w:t>- дискуссия, в которой могут принять участие как члены ГЭК, так и любой из присутствующих преподавателей, специалистов от предприятий, учреждений и организаций соответствующего профиля;</w:t>
      </w:r>
    </w:p>
    <w:p w14:paraId="693020BA" w14:textId="77777777" w:rsidR="00FC6D63" w:rsidRPr="008471FE" w:rsidRDefault="00FC6D63" w:rsidP="00F45747">
      <w:pPr>
        <w:widowControl w:val="0"/>
        <w:shd w:val="clear" w:color="auto" w:fill="FFFFFF"/>
        <w:spacing w:line="360" w:lineRule="auto"/>
        <w:ind w:firstLine="709"/>
        <w:jc w:val="both"/>
      </w:pPr>
      <w:r w:rsidRPr="008471FE">
        <w:t>- заключительное слово выпускника.</w:t>
      </w:r>
    </w:p>
    <w:p w14:paraId="7664708F" w14:textId="77777777" w:rsidR="00FC6D63" w:rsidRPr="008471FE" w:rsidRDefault="00FC6D63" w:rsidP="00F45747">
      <w:pPr>
        <w:widowControl w:val="0"/>
        <w:shd w:val="clear" w:color="auto" w:fill="FFFFFF"/>
        <w:spacing w:line="360" w:lineRule="auto"/>
        <w:ind w:firstLine="709"/>
        <w:jc w:val="both"/>
      </w:pPr>
      <w:r w:rsidRPr="008471FE">
        <w:t>При определении окончательной оценки по защите выпускной квалификационной работы членами ГЭК учитываются:</w:t>
      </w:r>
    </w:p>
    <w:p w14:paraId="063F1ADC" w14:textId="77777777" w:rsidR="00FC6D63" w:rsidRPr="008471FE" w:rsidRDefault="00FC6D63" w:rsidP="00F45747">
      <w:pPr>
        <w:widowControl w:val="0"/>
        <w:shd w:val="clear" w:color="auto" w:fill="FFFFFF"/>
        <w:spacing w:line="360" w:lineRule="auto"/>
        <w:ind w:firstLine="709"/>
        <w:jc w:val="both"/>
      </w:pPr>
      <w:r w:rsidRPr="008471FE">
        <w:t>- доклад выпускника по каждому разделу выпускной квалификационной работы;</w:t>
      </w:r>
    </w:p>
    <w:p w14:paraId="3DF6159B" w14:textId="77777777" w:rsidR="00FC6D63" w:rsidRPr="008471FE" w:rsidRDefault="00FC6D63" w:rsidP="00F45747">
      <w:pPr>
        <w:widowControl w:val="0"/>
        <w:shd w:val="clear" w:color="auto" w:fill="FFFFFF"/>
        <w:spacing w:line="360" w:lineRule="auto"/>
        <w:ind w:firstLine="709"/>
        <w:jc w:val="both"/>
      </w:pPr>
      <w:r w:rsidRPr="008471FE">
        <w:t>- ответы на вопросы;</w:t>
      </w:r>
    </w:p>
    <w:p w14:paraId="24A7B12E" w14:textId="77777777" w:rsidR="00FC6D63" w:rsidRPr="008471FE" w:rsidRDefault="00FC6D63" w:rsidP="00F45747">
      <w:pPr>
        <w:widowControl w:val="0"/>
        <w:shd w:val="clear" w:color="auto" w:fill="FFFFFF"/>
        <w:spacing w:line="360" w:lineRule="auto"/>
        <w:ind w:firstLine="709"/>
        <w:jc w:val="both"/>
      </w:pPr>
      <w:r w:rsidRPr="008471FE">
        <w:t>- оценка рецензента;</w:t>
      </w:r>
    </w:p>
    <w:p w14:paraId="5044EB55" w14:textId="77777777" w:rsidR="00FC6D63" w:rsidRPr="008471FE" w:rsidRDefault="00FC6D63" w:rsidP="00F45747">
      <w:pPr>
        <w:widowControl w:val="0"/>
        <w:shd w:val="clear" w:color="auto" w:fill="FFFFFF"/>
        <w:spacing w:line="360" w:lineRule="auto"/>
        <w:ind w:firstLine="709"/>
        <w:jc w:val="both"/>
      </w:pPr>
      <w:r w:rsidRPr="008471FE">
        <w:t>- отзыв руководителя.</w:t>
      </w:r>
    </w:p>
    <w:p w14:paraId="7F04E980" w14:textId="77777777" w:rsidR="00FC6D63" w:rsidRPr="008471FE" w:rsidRDefault="00FC6D63" w:rsidP="00F45747">
      <w:pPr>
        <w:widowControl w:val="0"/>
        <w:shd w:val="clear" w:color="auto" w:fill="FFFFFF"/>
        <w:spacing w:line="360" w:lineRule="auto"/>
        <w:ind w:firstLine="709"/>
        <w:jc w:val="both"/>
      </w:pPr>
      <w:r w:rsidRPr="008471FE">
        <w:t>На заседании ГЭК может приниматься решение о реко</w:t>
      </w:r>
      <w:r w:rsidRPr="008471FE">
        <w:softHyphen/>
        <w:t>мендации лучших работ к внедрению в произ</w:t>
      </w:r>
      <w:r w:rsidRPr="008471FE">
        <w:softHyphen/>
        <w:t>водство, представлению на получение авторских свидетельств или о выдви</w:t>
      </w:r>
      <w:r w:rsidRPr="008471FE">
        <w:softHyphen/>
        <w:t>жении на конкурс, рекомендация к печати.</w:t>
      </w:r>
    </w:p>
    <w:p w14:paraId="7A7EDA98" w14:textId="77777777" w:rsidR="00FC6D63" w:rsidRPr="008471FE" w:rsidRDefault="00FC6D63" w:rsidP="00F45747">
      <w:pPr>
        <w:widowControl w:val="0"/>
        <w:shd w:val="clear" w:color="auto" w:fill="FFFFFF"/>
        <w:spacing w:line="360" w:lineRule="auto"/>
        <w:ind w:firstLine="709"/>
        <w:jc w:val="both"/>
      </w:pPr>
      <w:r w:rsidRPr="008471FE">
        <w:t>Заседания ГЭК по защите выпускной квалификационной работы протоколируются секре</w:t>
      </w:r>
      <w:r w:rsidRPr="008471FE">
        <w:softHyphen/>
        <w:t>тарем ГЭК.</w:t>
      </w:r>
    </w:p>
    <w:p w14:paraId="6F94E63D" w14:textId="77777777" w:rsidR="00FC6D63" w:rsidRPr="008471FE" w:rsidRDefault="00FC6D63" w:rsidP="00F45747">
      <w:pPr>
        <w:widowControl w:val="0"/>
        <w:shd w:val="clear" w:color="auto" w:fill="FFFFFF"/>
        <w:spacing w:line="360" w:lineRule="auto"/>
        <w:ind w:firstLine="709"/>
        <w:jc w:val="both"/>
      </w:pPr>
      <w:r w:rsidRPr="008471FE">
        <w:t>По завершении работы ГЭК оценка, полученная на защите, а также реше</w:t>
      </w:r>
      <w:r w:rsidRPr="008471FE">
        <w:softHyphen/>
        <w:t>ние о присвоении выпускнику соответствующей квалификации и выдаче диплома вно</w:t>
      </w:r>
      <w:r w:rsidRPr="008471FE">
        <w:softHyphen/>
        <w:t>сится в зачетную книжку.</w:t>
      </w:r>
    </w:p>
    <w:p w14:paraId="3E519717" w14:textId="77777777" w:rsidR="00FC6D63" w:rsidRPr="008471FE" w:rsidRDefault="00FC6D63" w:rsidP="00F45747">
      <w:pPr>
        <w:widowControl w:val="0"/>
        <w:shd w:val="clear" w:color="auto" w:fill="FFFFFF"/>
        <w:spacing w:line="360" w:lineRule="auto"/>
        <w:ind w:firstLine="709"/>
        <w:jc w:val="both"/>
      </w:pPr>
      <w:r w:rsidRPr="008471FE">
        <w:t>По окончании оформления необходимой документации председатель публично подводит итоги государственной итоговой аттестации, зачитывает оценки, выставленные ГЭК, отмечает особенно удачные работы, делает предложения о внедрении на производстве и пр., объявляет решение о присвоении ква</w:t>
      </w:r>
      <w:r w:rsidRPr="008471FE">
        <w:softHyphen/>
        <w:t>лификации.</w:t>
      </w:r>
    </w:p>
    <w:p w14:paraId="5B1E1A9B" w14:textId="77777777" w:rsidR="00FC6D63" w:rsidRPr="008471FE" w:rsidRDefault="00FC6D63" w:rsidP="00F45747">
      <w:pPr>
        <w:pStyle w:val="Default"/>
        <w:widowControl w:val="0"/>
        <w:spacing w:line="360" w:lineRule="auto"/>
        <w:ind w:firstLine="709"/>
      </w:pPr>
    </w:p>
    <w:p w14:paraId="2CEF9090" w14:textId="4431C6D3" w:rsidR="00FC6D63" w:rsidRPr="008471FE" w:rsidRDefault="00CB79D4" w:rsidP="00F45747">
      <w:pPr>
        <w:pStyle w:val="Default"/>
        <w:widowControl w:val="0"/>
        <w:spacing w:line="360" w:lineRule="auto"/>
        <w:ind w:firstLine="709"/>
        <w:jc w:val="center"/>
        <w:rPr>
          <w:b/>
          <w:bCs/>
        </w:rPr>
      </w:pPr>
      <w:r w:rsidRPr="008471FE">
        <w:rPr>
          <w:b/>
          <w:bCs/>
        </w:rPr>
        <w:t>8. Критерии оценки</w:t>
      </w:r>
    </w:p>
    <w:p w14:paraId="7D89BF7F" w14:textId="77777777" w:rsidR="00FC6D63" w:rsidRPr="008471FE" w:rsidRDefault="00FC6D63" w:rsidP="00F45747">
      <w:pPr>
        <w:pStyle w:val="Default"/>
        <w:widowControl w:val="0"/>
        <w:spacing w:line="360" w:lineRule="auto"/>
        <w:ind w:firstLine="709"/>
      </w:pPr>
    </w:p>
    <w:p w14:paraId="28846D84" w14:textId="77777777" w:rsidR="00FC6D63" w:rsidRPr="008471FE" w:rsidRDefault="00FC6D63" w:rsidP="00F45747">
      <w:pPr>
        <w:pStyle w:val="Default"/>
        <w:widowControl w:val="0"/>
        <w:spacing w:line="360" w:lineRule="auto"/>
        <w:ind w:firstLine="709"/>
        <w:jc w:val="both"/>
      </w:pPr>
      <w:r w:rsidRPr="008471FE">
        <w:t xml:space="preserve">Для определения качества выпускной квалификационной работы предлагаются следующие основные показатели ее оценки: </w:t>
      </w:r>
    </w:p>
    <w:p w14:paraId="7B6A1686" w14:textId="77777777" w:rsidR="00FC6D63" w:rsidRPr="008471FE" w:rsidRDefault="00FC6D63" w:rsidP="00F45747">
      <w:pPr>
        <w:pStyle w:val="Default"/>
        <w:widowControl w:val="0"/>
        <w:spacing w:line="360" w:lineRule="auto"/>
        <w:ind w:firstLine="709"/>
        <w:jc w:val="both"/>
      </w:pPr>
      <w:r w:rsidRPr="008471FE">
        <w:t xml:space="preserve">- соответствие темы исследования одному или нескольким профессиональным модулям ОПОП; </w:t>
      </w:r>
    </w:p>
    <w:p w14:paraId="2FEF0E03" w14:textId="77777777" w:rsidR="00FC6D63" w:rsidRPr="008471FE" w:rsidRDefault="00FC6D63" w:rsidP="00F45747">
      <w:pPr>
        <w:pStyle w:val="Default"/>
        <w:widowControl w:val="0"/>
        <w:spacing w:line="360" w:lineRule="auto"/>
        <w:ind w:firstLine="709"/>
        <w:jc w:val="both"/>
      </w:pPr>
      <w:r w:rsidRPr="008471FE">
        <w:t xml:space="preserve">- профессиональная компетентность, умение систематизировать и обобщать факты, самостоятельно решать поставленные задачи (в том числе и нестандартные) с использованием передовых научных технологий; </w:t>
      </w:r>
    </w:p>
    <w:p w14:paraId="00F96255" w14:textId="77777777" w:rsidR="00FC6D63" w:rsidRPr="008471FE" w:rsidRDefault="00FC6D63" w:rsidP="00F45747">
      <w:pPr>
        <w:pStyle w:val="Default"/>
        <w:widowControl w:val="0"/>
        <w:spacing w:line="360" w:lineRule="auto"/>
        <w:ind w:firstLine="709"/>
        <w:jc w:val="both"/>
      </w:pPr>
      <w:r w:rsidRPr="008471FE">
        <w:t>- структура работы и культура ее оформления; последовательность и логичность, за</w:t>
      </w:r>
      <w:r w:rsidRPr="008471FE">
        <w:lastRenderedPageBreak/>
        <w:t xml:space="preserve">вершенность изложения, наличие научно-справочного аппарата, стиль изложения; </w:t>
      </w:r>
    </w:p>
    <w:p w14:paraId="7A3E172A" w14:textId="77777777" w:rsidR="00FC6D63" w:rsidRPr="008471FE" w:rsidRDefault="00FC6D63" w:rsidP="00F45747">
      <w:pPr>
        <w:pStyle w:val="Default"/>
        <w:widowControl w:val="0"/>
        <w:spacing w:line="360" w:lineRule="auto"/>
        <w:ind w:firstLine="709"/>
        <w:jc w:val="both"/>
      </w:pPr>
      <w:r w:rsidRPr="008471FE">
        <w:t xml:space="preserve">- достоверность и объективность результатов квалификационной работы; </w:t>
      </w:r>
    </w:p>
    <w:p w14:paraId="3B0BA09E" w14:textId="77777777" w:rsidR="00FC6D63" w:rsidRPr="008471FE" w:rsidRDefault="00FC6D63" w:rsidP="00F45747">
      <w:pPr>
        <w:pStyle w:val="Default"/>
        <w:widowControl w:val="0"/>
        <w:spacing w:line="360" w:lineRule="auto"/>
        <w:ind w:firstLine="709"/>
        <w:jc w:val="both"/>
      </w:pPr>
      <w:r w:rsidRPr="008471FE">
        <w:t xml:space="preserve">- использование в работе научных достижений отечественных и зарубежных исследователей, собственных исследований и реального опыта; логические аргументы; апробация в среде специалистов - практиков, преподавателей, исследователей и т.п.; </w:t>
      </w:r>
    </w:p>
    <w:p w14:paraId="481DA43D" w14:textId="77777777" w:rsidR="00FC6D63" w:rsidRPr="008471FE" w:rsidRDefault="00FC6D63" w:rsidP="00F45747">
      <w:pPr>
        <w:pStyle w:val="Default"/>
        <w:widowControl w:val="0"/>
        <w:spacing w:line="360" w:lineRule="auto"/>
        <w:ind w:firstLine="709"/>
        <w:jc w:val="both"/>
      </w:pPr>
      <w:r w:rsidRPr="008471FE">
        <w:t xml:space="preserve">- использование современных информационных технологий, способность применять в работе математические методы исследований и вычислительную технику; </w:t>
      </w:r>
    </w:p>
    <w:p w14:paraId="3432A602" w14:textId="77777777" w:rsidR="00FC6D63" w:rsidRPr="008471FE" w:rsidRDefault="00FC6D63" w:rsidP="00F45747">
      <w:pPr>
        <w:pStyle w:val="Default"/>
        <w:widowControl w:val="0"/>
        <w:spacing w:line="360" w:lineRule="auto"/>
        <w:ind w:firstLine="709"/>
        <w:jc w:val="both"/>
      </w:pPr>
      <w:r w:rsidRPr="008471FE">
        <w:t xml:space="preserve">- возможность использования результатов в профессиональной практике для решения научных, творческих, организационно-управленческих, образовательных задач. </w:t>
      </w:r>
    </w:p>
    <w:p w14:paraId="16175925" w14:textId="77777777" w:rsidR="00FC6D63" w:rsidRPr="008471FE" w:rsidRDefault="00FC6D63" w:rsidP="00F45747">
      <w:pPr>
        <w:pStyle w:val="Default"/>
        <w:widowControl w:val="0"/>
        <w:spacing w:line="360" w:lineRule="auto"/>
        <w:ind w:firstLine="709"/>
        <w:jc w:val="both"/>
      </w:pPr>
      <w:r w:rsidRPr="008471FE">
        <w:t xml:space="preserve">При оценке выпускной квалификационной работы дополнительно должны быть учтены качество сообщения, отражающего основные моменты выпускной квалификационной работы, и ответы выпускника на вопросы, заданные по теме его выпускной квалификационной работы. </w:t>
      </w:r>
    </w:p>
    <w:p w14:paraId="18C39FAF" w14:textId="77777777" w:rsidR="00FC6D63" w:rsidRPr="008471FE" w:rsidRDefault="00FC6D63" w:rsidP="00F45747">
      <w:pPr>
        <w:pStyle w:val="Default"/>
        <w:widowControl w:val="0"/>
        <w:spacing w:line="360" w:lineRule="auto"/>
        <w:ind w:firstLine="709"/>
        <w:jc w:val="both"/>
      </w:pPr>
      <w:r w:rsidRPr="008471FE">
        <w:t xml:space="preserve">При определении окончательной оценки по защите выпускной квалификационной работы учитываются: </w:t>
      </w:r>
    </w:p>
    <w:p w14:paraId="23D1BBBE" w14:textId="77777777" w:rsidR="00FC6D63" w:rsidRPr="008471FE" w:rsidRDefault="00FC6D63" w:rsidP="00F45747">
      <w:pPr>
        <w:pStyle w:val="Default"/>
        <w:widowControl w:val="0"/>
        <w:spacing w:line="360" w:lineRule="auto"/>
        <w:ind w:firstLine="709"/>
        <w:jc w:val="both"/>
      </w:pPr>
      <w:r w:rsidRPr="008471FE">
        <w:t xml:space="preserve">- доклад выпускника по каждому разделу; </w:t>
      </w:r>
    </w:p>
    <w:p w14:paraId="401C2038" w14:textId="77777777" w:rsidR="00FC6D63" w:rsidRPr="008471FE" w:rsidRDefault="00FC6D63" w:rsidP="00F45747">
      <w:pPr>
        <w:pStyle w:val="Default"/>
        <w:widowControl w:val="0"/>
        <w:spacing w:line="360" w:lineRule="auto"/>
        <w:ind w:firstLine="709"/>
        <w:jc w:val="both"/>
      </w:pPr>
      <w:r w:rsidRPr="008471FE">
        <w:t xml:space="preserve">- обоснованность, четкость, полнота изложения ответов на вопросы; </w:t>
      </w:r>
    </w:p>
    <w:p w14:paraId="120CE707" w14:textId="77777777" w:rsidR="00FC6D63" w:rsidRPr="008471FE" w:rsidRDefault="00FC6D63" w:rsidP="00F45747">
      <w:pPr>
        <w:pStyle w:val="Default"/>
        <w:widowControl w:val="0"/>
        <w:spacing w:line="360" w:lineRule="auto"/>
        <w:ind w:firstLine="709"/>
        <w:jc w:val="both"/>
      </w:pPr>
      <w:r w:rsidRPr="008471FE">
        <w:t xml:space="preserve">- оценка рецензента; </w:t>
      </w:r>
    </w:p>
    <w:p w14:paraId="1407B37D" w14:textId="77777777" w:rsidR="00FC6D63" w:rsidRPr="008471FE" w:rsidRDefault="00FC6D63" w:rsidP="00F45747">
      <w:pPr>
        <w:pStyle w:val="Default"/>
        <w:widowControl w:val="0"/>
        <w:spacing w:line="360" w:lineRule="auto"/>
        <w:ind w:firstLine="709"/>
        <w:jc w:val="both"/>
      </w:pPr>
      <w:r w:rsidRPr="008471FE">
        <w:t xml:space="preserve">- отзыв руководителя; </w:t>
      </w:r>
    </w:p>
    <w:p w14:paraId="067D81E1" w14:textId="77777777" w:rsidR="00FC6D63" w:rsidRPr="008471FE" w:rsidRDefault="00FC6D63" w:rsidP="00F45747">
      <w:pPr>
        <w:pStyle w:val="Default"/>
        <w:widowControl w:val="0"/>
        <w:spacing w:line="360" w:lineRule="auto"/>
        <w:ind w:firstLine="709"/>
        <w:jc w:val="both"/>
      </w:pPr>
      <w:r w:rsidRPr="008471FE">
        <w:t xml:space="preserve">- качество выполнения пояснительной записки и графической части выпускной квалификационной работы; </w:t>
      </w:r>
    </w:p>
    <w:p w14:paraId="17EC4273" w14:textId="77777777" w:rsidR="00FC6D63" w:rsidRPr="008471FE" w:rsidRDefault="00FC6D63" w:rsidP="00F45747">
      <w:pPr>
        <w:pStyle w:val="Default"/>
        <w:widowControl w:val="0"/>
        <w:spacing w:line="360" w:lineRule="auto"/>
        <w:ind w:firstLine="709"/>
        <w:jc w:val="both"/>
      </w:pPr>
      <w:r w:rsidRPr="008471FE">
        <w:t xml:space="preserve">- уровень готовности к осуществлению основных видов профессиональной деятельности. </w:t>
      </w:r>
    </w:p>
    <w:p w14:paraId="5DBDE19C" w14:textId="77777777" w:rsidR="00FC6D63" w:rsidRPr="008471FE" w:rsidRDefault="00FC6D63" w:rsidP="00F45747">
      <w:pPr>
        <w:pStyle w:val="Default"/>
        <w:widowControl w:val="0"/>
        <w:spacing w:line="360" w:lineRule="auto"/>
        <w:ind w:firstLine="709"/>
        <w:jc w:val="both"/>
      </w:pPr>
      <w:r w:rsidRPr="008471FE">
        <w:t xml:space="preserve">Результаты защиты определяются оценками </w:t>
      </w:r>
      <w:r w:rsidRPr="008471FE">
        <w:rPr>
          <w:iCs/>
        </w:rPr>
        <w:t xml:space="preserve">«отлично», «хорошо», «удовлетворительно», «неудовлетворительно». </w:t>
      </w:r>
    </w:p>
    <w:p w14:paraId="5885017A" w14:textId="77777777" w:rsidR="00FC6D63" w:rsidRPr="008471FE" w:rsidRDefault="00FC6D63" w:rsidP="00F45747">
      <w:pPr>
        <w:widowControl w:val="0"/>
        <w:spacing w:line="360" w:lineRule="auto"/>
        <w:ind w:firstLine="709"/>
        <w:jc w:val="both"/>
        <w:rPr>
          <w:b/>
          <w:bCs/>
        </w:rPr>
      </w:pPr>
      <w:r w:rsidRPr="008471FE">
        <w:rPr>
          <w:b/>
          <w:bCs/>
        </w:rPr>
        <w:t xml:space="preserve">«Отлично» </w:t>
      </w:r>
      <w:r w:rsidRPr="008471FE">
        <w:t xml:space="preserve">- Выполненная выпускная квалификационная работа, подтверждает высокий уровень владения материалом, глубину и прочность полученных знаний, умений и навыков в рамках выпускной квалификационной работы. Работа оформлена в соответствии с требованиями. Студент осознанно излагает материал, выделяет главные положения, свободно и логично преподносит содержание выпускной квалификационной работы, владеет профессиональной терминологией. На все вопросы дает глубокие, исчерпывающие и аргументированные ответы, своевременно использует представленные на защиту чертежи и наглядные пособия. </w:t>
      </w:r>
    </w:p>
    <w:p w14:paraId="01967D11" w14:textId="77777777" w:rsidR="00FC6D63" w:rsidRPr="008471FE" w:rsidRDefault="00FC6D63" w:rsidP="00F45747">
      <w:pPr>
        <w:pStyle w:val="Default"/>
        <w:widowControl w:val="0"/>
        <w:spacing w:line="360" w:lineRule="auto"/>
        <w:ind w:firstLine="709"/>
        <w:jc w:val="both"/>
      </w:pPr>
      <w:r w:rsidRPr="008471FE">
        <w:rPr>
          <w:b/>
          <w:bCs/>
        </w:rPr>
        <w:t xml:space="preserve">«Хорошо» </w:t>
      </w:r>
      <w:r w:rsidRPr="008471FE">
        <w:rPr>
          <w:i/>
          <w:iCs/>
        </w:rPr>
        <w:t xml:space="preserve">- </w:t>
      </w:r>
      <w:r w:rsidRPr="008471FE">
        <w:t>Выполненная выпускная квалификационная работа отвечает основным предъявляемым требованиям. Работа имеет достаточный уровень качества оформления. Студент обстоятельно владеет материалом, осознанно излагает материал, владеет профессио</w:t>
      </w:r>
      <w:r w:rsidRPr="008471FE">
        <w:lastRenderedPageBreak/>
        <w:t xml:space="preserve">нальной терминологией, но допускает отдельные неточности, испытывает затруднения в логике изложения и не на все вопросы дает глубокие, исчерпывающие и аргументированные ответы. </w:t>
      </w:r>
    </w:p>
    <w:p w14:paraId="05489D31" w14:textId="77777777" w:rsidR="00FC6D63" w:rsidRPr="008471FE" w:rsidRDefault="00FC6D63" w:rsidP="00F45747">
      <w:pPr>
        <w:pStyle w:val="Default"/>
        <w:widowControl w:val="0"/>
        <w:spacing w:line="360" w:lineRule="auto"/>
        <w:ind w:firstLine="709"/>
        <w:jc w:val="both"/>
      </w:pPr>
      <w:r w:rsidRPr="008471FE">
        <w:rPr>
          <w:b/>
          <w:bCs/>
        </w:rPr>
        <w:t xml:space="preserve">«Удовлетворительно» </w:t>
      </w:r>
      <w:r w:rsidRPr="008471FE">
        <w:rPr>
          <w:i/>
          <w:iCs/>
        </w:rPr>
        <w:t xml:space="preserve">- </w:t>
      </w:r>
      <w:r w:rsidRPr="008471FE">
        <w:t xml:space="preserve">Выполненная выпускная квалификационная работа имеет ряд значительных замечаний. Студент испытывает затруднения при изложении материала, показывает недостаточное знание профессиональной терминологии, имеет отклонения от требований в оформлении представленных материалов, требует уточняющих вопросов, допускает ошибки в ответах и затрудняется в их устранении. </w:t>
      </w:r>
    </w:p>
    <w:p w14:paraId="4DC31421" w14:textId="77777777" w:rsidR="00FC6D63" w:rsidRPr="008471FE" w:rsidRDefault="00FC6D63" w:rsidP="00F45747">
      <w:pPr>
        <w:pStyle w:val="Default"/>
        <w:widowControl w:val="0"/>
        <w:spacing w:line="360" w:lineRule="auto"/>
        <w:ind w:firstLine="709"/>
        <w:jc w:val="both"/>
      </w:pPr>
      <w:r w:rsidRPr="008471FE">
        <w:rPr>
          <w:b/>
          <w:bCs/>
        </w:rPr>
        <w:t xml:space="preserve">«Неудовлетворительно» </w:t>
      </w:r>
      <w:r w:rsidRPr="008471FE">
        <w:t xml:space="preserve">- Выполненная выпускная квалификационная работа имеет ряд значительных замечаний. Студент имеет отдельные представления об исследуемом проекте, не владеет профессиональной терминологией, оформление работы и приложений не соответствует требованиям, не даёт ответы на поставленные вопросы. </w:t>
      </w:r>
    </w:p>
    <w:p w14:paraId="4FE80538" w14:textId="77777777" w:rsidR="00FC6D63" w:rsidRPr="008471FE" w:rsidRDefault="00FC6D63" w:rsidP="00F45747">
      <w:pPr>
        <w:pStyle w:val="Default"/>
        <w:widowControl w:val="0"/>
        <w:spacing w:line="360" w:lineRule="auto"/>
        <w:ind w:firstLine="709"/>
        <w:jc w:val="both"/>
      </w:pPr>
      <w:r w:rsidRPr="008471FE">
        <w:t xml:space="preserve">Для определения уровня сформированности общих и профессиональных компетенций студента производят оценку: </w:t>
      </w:r>
    </w:p>
    <w:p w14:paraId="131D1E06" w14:textId="77777777" w:rsidR="00FC6D63" w:rsidRPr="008471FE" w:rsidRDefault="00FC6D63" w:rsidP="00F45747">
      <w:pPr>
        <w:pStyle w:val="Default"/>
        <w:widowControl w:val="0"/>
        <w:spacing w:line="360" w:lineRule="auto"/>
        <w:ind w:firstLine="709"/>
        <w:jc w:val="both"/>
      </w:pPr>
      <w:r w:rsidRPr="008471FE">
        <w:t xml:space="preserve">- представленных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14:paraId="5F157623" w14:textId="77777777" w:rsidR="00FC6D63" w:rsidRPr="008471FE" w:rsidRDefault="00FC6D63" w:rsidP="00F45747">
      <w:pPr>
        <w:pStyle w:val="Default"/>
        <w:widowControl w:val="0"/>
        <w:spacing w:line="360" w:lineRule="auto"/>
        <w:ind w:firstLine="709"/>
        <w:jc w:val="both"/>
      </w:pPr>
      <w:r w:rsidRPr="008471FE">
        <w:t xml:space="preserve">- документов, представленных самим выпускником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w:t>
      </w:r>
    </w:p>
    <w:p w14:paraId="55621220" w14:textId="77777777" w:rsidR="00FC6D63" w:rsidRPr="008471FE" w:rsidRDefault="00FC6D63" w:rsidP="00F45747">
      <w:pPr>
        <w:pStyle w:val="Default"/>
        <w:widowControl w:val="0"/>
        <w:spacing w:line="360" w:lineRule="auto"/>
        <w:ind w:firstLine="709"/>
        <w:jc w:val="both"/>
      </w:pPr>
      <w:r w:rsidRPr="008471FE">
        <w:t xml:space="preserve">- оценку самой выпускной квалификационной работы (в т. ч. изучение отзыва и рецензии на ВКР, заключения организации, на базе которой студент выполнял ВКР); </w:t>
      </w:r>
    </w:p>
    <w:p w14:paraId="2E5E47AB" w14:textId="77777777" w:rsidR="00FC6D63" w:rsidRPr="008471FE" w:rsidRDefault="00FC6D63" w:rsidP="00F45747">
      <w:pPr>
        <w:pStyle w:val="Default"/>
        <w:widowControl w:val="0"/>
        <w:spacing w:line="360" w:lineRule="auto"/>
        <w:ind w:firstLine="709"/>
        <w:jc w:val="both"/>
      </w:pPr>
      <w:r w:rsidRPr="008471FE">
        <w:t xml:space="preserve">- оценка сообщения (доклад) по теме ВКР; </w:t>
      </w:r>
    </w:p>
    <w:p w14:paraId="71F03021" w14:textId="77777777" w:rsidR="00FC6D63" w:rsidRPr="008471FE" w:rsidRDefault="00FC6D63" w:rsidP="00F45747">
      <w:pPr>
        <w:pStyle w:val="Default"/>
        <w:widowControl w:val="0"/>
        <w:spacing w:line="360" w:lineRule="auto"/>
        <w:ind w:firstLine="709"/>
        <w:jc w:val="both"/>
      </w:pPr>
      <w:r w:rsidRPr="008471FE">
        <w:t xml:space="preserve">- ответы на дополнительные вопросы по теме ВКР. </w:t>
      </w:r>
    </w:p>
    <w:p w14:paraId="267346FE" w14:textId="77777777" w:rsidR="00FC6D63" w:rsidRPr="008471FE" w:rsidRDefault="00FC6D63" w:rsidP="00F45747">
      <w:pPr>
        <w:widowControl w:val="0"/>
        <w:spacing w:line="360" w:lineRule="auto"/>
        <w:ind w:firstLine="709"/>
        <w:jc w:val="both"/>
      </w:pPr>
      <w:r w:rsidRPr="008471FE">
        <w:t>Результаты оценки заносятся в ведомость результатов защиты выпускной квалификационной работы.</w:t>
      </w:r>
    </w:p>
    <w:p w14:paraId="2F77526B" w14:textId="77777777" w:rsidR="00FC6D63" w:rsidRPr="008471FE" w:rsidRDefault="00FC6D63" w:rsidP="00F45747">
      <w:pPr>
        <w:widowControl w:val="0"/>
        <w:spacing w:line="360" w:lineRule="auto"/>
        <w:ind w:firstLine="709"/>
        <w:jc w:val="both"/>
      </w:pPr>
    </w:p>
    <w:p w14:paraId="0FA1AC0A" w14:textId="6A51423B" w:rsidR="00FC6D63" w:rsidRDefault="00CB79D4" w:rsidP="00CB79D4">
      <w:pPr>
        <w:pStyle w:val="1"/>
        <w:widowControl w:val="0"/>
        <w:numPr>
          <w:ilvl w:val="0"/>
          <w:numId w:val="13"/>
        </w:numPr>
        <w:spacing w:before="0" w:after="0" w:line="360" w:lineRule="auto"/>
        <w:jc w:val="center"/>
        <w:rPr>
          <w:rFonts w:ascii="Times New Roman" w:hAnsi="Times New Roman"/>
          <w:sz w:val="24"/>
          <w:szCs w:val="24"/>
        </w:rPr>
      </w:pPr>
      <w:r w:rsidRPr="008471FE">
        <w:rPr>
          <w:rFonts w:ascii="Times New Roman" w:hAnsi="Times New Roman"/>
          <w:sz w:val="24"/>
          <w:szCs w:val="24"/>
        </w:rPr>
        <w:t>Требования к оформлению работы</w:t>
      </w:r>
      <w:bookmarkStart w:id="0" w:name="_Toc353823560"/>
    </w:p>
    <w:p w14:paraId="4A66C2E0" w14:textId="77777777" w:rsidR="00CB79D4" w:rsidRPr="00CB79D4" w:rsidRDefault="00CB79D4" w:rsidP="00CB79D4"/>
    <w:p w14:paraId="552624C7" w14:textId="501DF3BF" w:rsidR="00CB79D4" w:rsidRDefault="00CB79D4" w:rsidP="00CB79D4">
      <w:pPr>
        <w:pStyle w:val="af"/>
        <w:numPr>
          <w:ilvl w:val="1"/>
          <w:numId w:val="13"/>
        </w:numPr>
        <w:rPr>
          <w:b/>
          <w:bCs/>
          <w:i/>
          <w:iCs/>
        </w:rPr>
      </w:pPr>
      <w:r>
        <w:rPr>
          <w:b/>
          <w:bCs/>
          <w:i/>
          <w:iCs/>
        </w:rPr>
        <w:t>О</w:t>
      </w:r>
      <w:r w:rsidRPr="00CB79D4">
        <w:rPr>
          <w:b/>
          <w:bCs/>
          <w:i/>
          <w:iCs/>
        </w:rPr>
        <w:t>бщие сведения</w:t>
      </w:r>
    </w:p>
    <w:p w14:paraId="1D666AD2" w14:textId="77777777" w:rsidR="00CB79D4" w:rsidRPr="00CB79D4" w:rsidRDefault="00CB79D4" w:rsidP="00CB79D4">
      <w:pPr>
        <w:pStyle w:val="af"/>
        <w:ind w:left="1429"/>
        <w:rPr>
          <w:b/>
          <w:bCs/>
          <w:i/>
          <w:iCs/>
        </w:rPr>
      </w:pPr>
    </w:p>
    <w:bookmarkEnd w:id="0"/>
    <w:p w14:paraId="0197CCC3"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Выпускная квалификационная работа оформляется в соответствии с ГОСТР 7.05-2008 (Библиографическая ссылка); ГОСТ 7.32-2001 (Отчет о научно-исследовательской работе); ГОСТ 7.1-2003 (Библиографическая запись. Библиографическое описание. Общие требования и правила составления); ГОСТ 2.105-95 (Общие требования к текстовым документам) и их актуальных редакций.</w:t>
      </w:r>
    </w:p>
    <w:p w14:paraId="3796F955" w14:textId="77777777" w:rsidR="00FC6D63" w:rsidRPr="008471FE" w:rsidRDefault="00FC6D63" w:rsidP="00F45747">
      <w:pPr>
        <w:widowControl w:val="0"/>
        <w:autoSpaceDE w:val="0"/>
        <w:autoSpaceDN w:val="0"/>
        <w:adjustRightInd w:val="0"/>
        <w:spacing w:line="360" w:lineRule="auto"/>
        <w:ind w:firstLine="709"/>
        <w:jc w:val="both"/>
      </w:pPr>
      <w:r w:rsidRPr="008471FE">
        <w:lastRenderedPageBreak/>
        <w:t xml:space="preserve">ВКР выполняется на листах формата А4 (размер 210 на 297 мм) с размерами полей: верхнее – 20 мм, нижнее – 20 мм, правое – 15 мм, левое – 30 мм. Шрифт </w:t>
      </w:r>
      <w:proofErr w:type="spellStart"/>
      <w:r w:rsidRPr="008471FE">
        <w:t>Times</w:t>
      </w:r>
      <w:proofErr w:type="spellEnd"/>
      <w:r w:rsidRPr="008471FE">
        <w:t xml:space="preserve"> </w:t>
      </w:r>
      <w:proofErr w:type="spellStart"/>
      <w:r w:rsidRPr="008471FE">
        <w:t>New</w:t>
      </w:r>
      <w:proofErr w:type="spellEnd"/>
      <w:r w:rsidRPr="008471FE">
        <w:t xml:space="preserve"> </w:t>
      </w:r>
      <w:proofErr w:type="spellStart"/>
      <w:r w:rsidRPr="008471FE">
        <w:t>Roman</w:t>
      </w:r>
      <w:proofErr w:type="spellEnd"/>
      <w:r w:rsidRPr="008471FE">
        <w:t xml:space="preserve">, 14 </w:t>
      </w:r>
      <w:proofErr w:type="spellStart"/>
      <w:r w:rsidRPr="008471FE">
        <w:t>пт</w:t>
      </w:r>
      <w:proofErr w:type="spellEnd"/>
      <w:r w:rsidRPr="008471FE">
        <w:t>, через полтора интервала. Абзацы в тексте начинают отступом равным 6 знакам или 1,25 см.</w:t>
      </w:r>
    </w:p>
    <w:p w14:paraId="35E7F6F7"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Изложение текста и оформление работы осуществляется в соответствии с требованиями ГОСТ 7.32 и 2.105. Текст работы следует печатать на одной стороне листа белой бумаги. Цвет шрифта должен быть черным.</w:t>
      </w:r>
    </w:p>
    <w:p w14:paraId="1EFA32CE" w14:textId="77777777" w:rsidR="00FC6D63" w:rsidRPr="008471FE" w:rsidRDefault="00FC6D63" w:rsidP="00F45747">
      <w:pPr>
        <w:widowControl w:val="0"/>
        <w:autoSpaceDE w:val="0"/>
        <w:autoSpaceDN w:val="0"/>
        <w:adjustRightInd w:val="0"/>
        <w:spacing w:line="360" w:lineRule="auto"/>
        <w:ind w:firstLine="709"/>
        <w:jc w:val="both"/>
      </w:pPr>
      <w:r w:rsidRPr="008471FE">
        <w:t>Заголовки основного раздела (содержание, введение, названия глав, заключение, список использованной литературы) располагаются в середине строки без точки в конце и пишутся прописными буквами, жирным шрифтом. Каждый раздел следует начинать с новой страницы.</w:t>
      </w:r>
    </w:p>
    <w:p w14:paraId="7F7BD0D7"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Заголовки подразделов и пунктов печатаются с прописной буквы жирным шрифтом, с абзацного отступа, без подчеркивания и точки в конце.</w:t>
      </w:r>
    </w:p>
    <w:p w14:paraId="4C07B74C"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xml:space="preserve">Если заголовок включает несколько предложений, их разделяют точками. Переносы в заголовках не допускаются. Расстояние между заголовками и текстом должны быть не менее 2-х интервалов (один пробел </w:t>
      </w:r>
      <w:proofErr w:type="spellStart"/>
      <w:r w:rsidRPr="008471FE">
        <w:rPr>
          <w:color w:val="000000"/>
        </w:rPr>
        <w:t>Enter</w:t>
      </w:r>
      <w:proofErr w:type="spellEnd"/>
      <w:r w:rsidRPr="008471FE">
        <w:rPr>
          <w:color w:val="000000"/>
        </w:rPr>
        <w:t>).</w:t>
      </w:r>
    </w:p>
    <w:p w14:paraId="5F0FCDBA"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t>Если раздел или подраздел имеет только один пункт, или пункт имеет один подпункт, то его нумеровать не надо. Текст работы должен быть выровнен по ширине листа. Нумерация страниц работы выполняется арабскими цифрами c соблюдением сквозной нумерации по всему тексту. Порядковый номер страницы размещают по центру верхнего поля страницы. Нумерация страниц начинается с титульного листа, но номера страниц на титульном листе не ставятся. Поэтому номера страниц появляются только, начиная с содержания.</w:t>
      </w:r>
      <w:r w:rsidRPr="008471FE">
        <w:rPr>
          <w:color w:val="000000"/>
        </w:rPr>
        <w:t xml:space="preserve"> Иллюстрации и таблицы, расположенные на отдельных листах, и распечатки с ПЭВМ включают в общую нумерацию страниц отчета. Иллюстрации, таблицы на листе формата A3 учитывают как одну страницу.</w:t>
      </w:r>
    </w:p>
    <w:p w14:paraId="7C5440B8"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 выполнении работы необходимо соблюдать равномерную плотность, контрастность и четкость изображения по всей работе. В ней должны быть четкие, не расплывшиеся линии, буквы, цифры и знаки. Все линии, буквы, цифры и знаки должны быть одинаково черными по всей дипломной работе.</w:t>
      </w:r>
    </w:p>
    <w:p w14:paraId="4743BF1D"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Вписывать в отпечатанный текст работы отдельные слова, формулы, знаки допускается только черными чернилами или черной тушью, при этом плотность вписанного текста должна быть максимально приближена к плотности основного изображения.</w:t>
      </w:r>
    </w:p>
    <w:p w14:paraId="0D07A783"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Опечатки, описки, графические неточности, обнаруженные в процессе выполнения работы, допускается исправлять аккуратно подчисткой или закрашиванием белой краской и нанесением исправленного текста (графика) машинописным способом или черными чернилами или черной тушью рукописным способом.</w:t>
      </w:r>
    </w:p>
    <w:p w14:paraId="79B1F63F"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lastRenderedPageBreak/>
        <w:t>Фамилии и собственные имена, названия учреждений в тексте работы приводят на языке оригинала.</w:t>
      </w:r>
    </w:p>
    <w:p w14:paraId="3B40CECA"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В ВКР следует использовать сокращение русских слов и словосочетаний по ГОСТ 7.12-93. Из сокращенных названий учреждений и предприятий следует употреблять только общеизвестные. Малоизвестные сокращения необходимо расшифровывать при первом упоминании.</w:t>
      </w:r>
    </w:p>
    <w:p w14:paraId="4049F79F"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В тексте работы, за исключением формул, таблиц и рисунков, не допускается:</w:t>
      </w:r>
    </w:p>
    <w:p w14:paraId="70AD593D"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применять математический знак (-) перед отрицательными значениями</w:t>
      </w:r>
    </w:p>
    <w:p w14:paraId="45456821"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величин (следует писать слово «минус»);</w:t>
      </w:r>
    </w:p>
    <w:p w14:paraId="12B89448"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применять без числовых значений математические знаки, например: &gt; (больше), &lt; (меньше), = (равно), ≥  (больше или равно), ≤ (меньше или равно), ≠ (не равно), а также знаки № (номер), % (процент);</w:t>
      </w:r>
    </w:p>
    <w:p w14:paraId="4E1D3CE9"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применять индексы стандартов, технических условий и других документов без регистрационного номера.</w:t>
      </w:r>
    </w:p>
    <w:p w14:paraId="52B69DAC"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В тексте следует применять стандартизованные единицы физических величин, их наименования и обозначения в соответствии с ГОСТ 8.417.</w:t>
      </w:r>
    </w:p>
    <w:p w14:paraId="42CB9FF5"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Буквенные обозначения единиц печатают прямым шрифтом. В обозначениях единиц точку как знак сокращения не ставят.</w:t>
      </w:r>
    </w:p>
    <w:p w14:paraId="18C456FE"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Правильно:                           Неправильно:</w:t>
      </w:r>
    </w:p>
    <w:p w14:paraId="3F4A11B6"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xml:space="preserve">100 </w:t>
      </w:r>
      <w:r w:rsidRPr="008471FE">
        <w:rPr>
          <w:color w:val="000000"/>
          <w:lang w:val="en-US"/>
        </w:rPr>
        <w:t>kW</w:t>
      </w:r>
      <w:r w:rsidRPr="008471FE">
        <w:rPr>
          <w:color w:val="000000"/>
        </w:rPr>
        <w:t>; 100 кВт                 100</w:t>
      </w:r>
      <w:r w:rsidRPr="008471FE">
        <w:rPr>
          <w:color w:val="000000"/>
          <w:lang w:val="en-US"/>
        </w:rPr>
        <w:t>kW</w:t>
      </w:r>
      <w:r w:rsidRPr="008471FE">
        <w:rPr>
          <w:color w:val="000000"/>
        </w:rPr>
        <w:t>; 100кВт</w:t>
      </w:r>
    </w:p>
    <w:p w14:paraId="179638E1"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80 %                                           80%</w:t>
      </w:r>
    </w:p>
    <w:p w14:paraId="7910C755"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xml:space="preserve">(1/60) </w:t>
      </w:r>
      <w:r w:rsidRPr="008471FE">
        <w:rPr>
          <w:color w:val="000000"/>
          <w:lang w:val="en-US"/>
        </w:rPr>
        <w:t>s</w:t>
      </w:r>
      <w:r w:rsidRPr="008471FE">
        <w:rPr>
          <w:color w:val="000000"/>
        </w:rPr>
        <w:t>–</w:t>
      </w:r>
      <w:r w:rsidRPr="008471FE">
        <w:rPr>
          <w:color w:val="000000"/>
          <w:vertAlign w:val="superscript"/>
        </w:rPr>
        <w:t>1</w:t>
      </w:r>
      <w:r w:rsidRPr="008471FE">
        <w:rPr>
          <w:color w:val="000000"/>
        </w:rPr>
        <w:t xml:space="preserve">                                  1/60</w:t>
      </w:r>
      <w:r w:rsidRPr="008471FE">
        <w:rPr>
          <w:color w:val="000000"/>
          <w:lang w:val="en-US"/>
        </w:rPr>
        <w:t>s</w:t>
      </w:r>
      <w:r w:rsidRPr="008471FE">
        <w:rPr>
          <w:color w:val="000000"/>
        </w:rPr>
        <w:t>–</w:t>
      </w:r>
      <w:r w:rsidRPr="008471FE">
        <w:rPr>
          <w:color w:val="000000"/>
          <w:vertAlign w:val="superscript"/>
        </w:rPr>
        <w:t>1</w:t>
      </w:r>
      <w:r w:rsidRPr="008471FE">
        <w:rPr>
          <w:color w:val="000000"/>
        </w:rPr>
        <w:t>.</w:t>
      </w:r>
    </w:p>
    <w:p w14:paraId="13BBFF8B"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Обозначения единиц помещают за числовыми значениями величин и в строку с ними (без переноса на следующую строку). Числовое значение, представляющее собой дробь с косой чертой, стоящее перед обозначением единицы, заключают в скобки. Между последней цифрой числа и обозначением единицы оставляют пробел.</w:t>
      </w:r>
    </w:p>
    <w:p w14:paraId="2E472E1F"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Исключения составляют обозначения в виде знака, поднятого над строкой, перед которым пробел не оставляют.</w:t>
      </w:r>
    </w:p>
    <w:p w14:paraId="7BC11EB2"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Правильно: Неправильно:</w:t>
      </w:r>
    </w:p>
    <w:p w14:paraId="3AC37EC9" w14:textId="77777777" w:rsidR="00FC6D63" w:rsidRPr="008471FE" w:rsidRDefault="00FC6D63" w:rsidP="00F45747">
      <w:pPr>
        <w:widowControl w:val="0"/>
        <w:autoSpaceDE w:val="0"/>
        <w:autoSpaceDN w:val="0"/>
        <w:adjustRightInd w:val="0"/>
        <w:spacing w:line="360" w:lineRule="auto"/>
        <w:ind w:firstLine="709"/>
        <w:jc w:val="both"/>
        <w:rPr>
          <w:b/>
          <w:bCs/>
          <w:color w:val="000000"/>
        </w:rPr>
      </w:pPr>
      <w:r w:rsidRPr="008471FE">
        <w:rPr>
          <w:color w:val="000000"/>
        </w:rPr>
        <w:t xml:space="preserve">20°. </w:t>
      </w:r>
      <w:r w:rsidRPr="008471FE">
        <w:rPr>
          <w:color w:val="000000"/>
        </w:rPr>
        <w:tab/>
      </w:r>
      <w:r w:rsidRPr="008471FE">
        <w:rPr>
          <w:color w:val="000000"/>
        </w:rPr>
        <w:tab/>
        <w:t>20 °.</w:t>
      </w:r>
    </w:p>
    <w:p w14:paraId="78E3C30D" w14:textId="2BE683B5" w:rsidR="00FC6D63" w:rsidRDefault="00FC6D63" w:rsidP="00CB79D4">
      <w:pPr>
        <w:pStyle w:val="af"/>
        <w:numPr>
          <w:ilvl w:val="1"/>
          <w:numId w:val="13"/>
        </w:numPr>
        <w:rPr>
          <w:b/>
          <w:bCs/>
          <w:i/>
          <w:iCs/>
        </w:rPr>
      </w:pPr>
      <w:bookmarkStart w:id="1" w:name="_Toc353823561"/>
      <w:r w:rsidRPr="00CB79D4">
        <w:rPr>
          <w:b/>
          <w:bCs/>
          <w:i/>
          <w:iCs/>
        </w:rPr>
        <w:t>. Нумерация разделов, подразделов, пунктов, подпунктов</w:t>
      </w:r>
      <w:bookmarkEnd w:id="1"/>
    </w:p>
    <w:p w14:paraId="45578222" w14:textId="77777777" w:rsidR="00CB79D4" w:rsidRPr="00CB79D4" w:rsidRDefault="00CB79D4" w:rsidP="00CB79D4">
      <w:pPr>
        <w:pStyle w:val="af"/>
        <w:ind w:left="1429"/>
        <w:rPr>
          <w:b/>
          <w:bCs/>
          <w:i/>
          <w:iCs/>
        </w:rPr>
      </w:pPr>
    </w:p>
    <w:p w14:paraId="54BEC85A"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xml:space="preserve">Разделы, подразделы, пункты и подпункты следует нумеровать арабскими цифрами. Разделы работы должны иметь порядковую нумерацию в пределах основной части и обозначаться арабскими цифрами без точки, например, 1,2,3 </w:t>
      </w:r>
      <w:proofErr w:type="spellStart"/>
      <w:r w:rsidRPr="008471FE">
        <w:rPr>
          <w:color w:val="000000"/>
        </w:rPr>
        <w:t>ит.д</w:t>
      </w:r>
      <w:proofErr w:type="spellEnd"/>
      <w:r w:rsidRPr="008471FE">
        <w:rPr>
          <w:color w:val="000000"/>
        </w:rPr>
        <w:t>.</w:t>
      </w:r>
    </w:p>
    <w:p w14:paraId="3618FDA3"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Пункты должны иметь порядковую нумерацию в пределах каждого раздела или под</w:t>
      </w:r>
      <w:r w:rsidRPr="008471FE">
        <w:rPr>
          <w:color w:val="000000"/>
        </w:rPr>
        <w:lastRenderedPageBreak/>
        <w:t>раздела. Номер пункта включает номер раздела и порядковый номер подраздела или пункта, разделенные точкой, в конце номера пункта точка не ставится, например 1.1, 1.2, 1.3 или 1.1.1, 1.1.2, 1.1.3 и т.д.</w:t>
      </w:r>
    </w:p>
    <w:p w14:paraId="77C720FD"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xml:space="preserve">Номер подпункта включает номер раздела, подраздела, пункта и порядковый номер подпункта, разделенные точкой, например 1.1.1.1, 1.1.1.2, 1.1.1.3 </w:t>
      </w:r>
      <w:proofErr w:type="spellStart"/>
      <w:r w:rsidRPr="008471FE">
        <w:rPr>
          <w:color w:val="000000"/>
        </w:rPr>
        <w:t>ит.д</w:t>
      </w:r>
      <w:proofErr w:type="spellEnd"/>
      <w:r w:rsidRPr="008471FE">
        <w:rPr>
          <w:color w:val="000000"/>
        </w:rPr>
        <w:t>. Если раздел или подраздел имеет только один пункт, или пункт имеет один подпункт, то нумеровать пункт (подпункт) не следует.</w:t>
      </w:r>
    </w:p>
    <w:p w14:paraId="2D4994C1" w14:textId="3B6F73A6" w:rsidR="00FC6D63" w:rsidRPr="008471FE" w:rsidRDefault="00CB79D4" w:rsidP="00F45747">
      <w:pPr>
        <w:pStyle w:val="1"/>
        <w:widowControl w:val="0"/>
        <w:spacing w:before="0" w:after="0" w:line="360" w:lineRule="auto"/>
        <w:ind w:firstLine="709"/>
        <w:jc w:val="both"/>
        <w:rPr>
          <w:rFonts w:ascii="Times New Roman" w:hAnsi="Times New Roman"/>
          <w:sz w:val="24"/>
          <w:szCs w:val="24"/>
        </w:rPr>
      </w:pPr>
      <w:bookmarkStart w:id="2" w:name="_Toc353823562"/>
      <w:r w:rsidRPr="00CB79D4">
        <w:rPr>
          <w:rFonts w:ascii="Times New Roman" w:hAnsi="Times New Roman"/>
          <w:i/>
          <w:iCs/>
          <w:sz w:val="24"/>
          <w:szCs w:val="24"/>
        </w:rPr>
        <w:t xml:space="preserve">9.3 </w:t>
      </w:r>
      <w:r>
        <w:rPr>
          <w:rFonts w:ascii="Times New Roman" w:hAnsi="Times New Roman"/>
          <w:i/>
          <w:iCs/>
          <w:sz w:val="24"/>
          <w:szCs w:val="24"/>
        </w:rPr>
        <w:t xml:space="preserve"> </w:t>
      </w:r>
      <w:r w:rsidR="00FC6D63" w:rsidRPr="00CB79D4">
        <w:rPr>
          <w:rFonts w:ascii="Times New Roman" w:hAnsi="Times New Roman"/>
          <w:i/>
          <w:iCs/>
          <w:kern w:val="0"/>
          <w:sz w:val="24"/>
          <w:szCs w:val="24"/>
        </w:rPr>
        <w:t>Иллюстрации</w:t>
      </w:r>
      <w:bookmarkEnd w:id="2"/>
    </w:p>
    <w:p w14:paraId="7ADC79EA"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Количество иллюстраций должно быть достаточным для пояснения излагаемого текста. Иллюстрации (чертежи, графики, схемы, компьютерные распечатки, диаграммы, фотоснимки) должны быть расположены непосредственно после текста, в котором они упоминаются впервые, или на следующей странице.</w:t>
      </w:r>
    </w:p>
    <w:p w14:paraId="773E02FC"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Иллюстрации могут быть в компьютерном исполнении, в том числе, и цветные. На все иллюстрации должны быть даны ссылки в работе.</w:t>
      </w:r>
    </w:p>
    <w:p w14:paraId="21057CDA"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Чертежи, графики, диаграммы, схемы, помещаемые в дипломной работе, должны соответствовать требованиям государственных стандартов Единой системы конструкторской документации (ЕСКД).</w:t>
      </w:r>
    </w:p>
    <w:p w14:paraId="6A93820C"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xml:space="preserve">Слово «Рисунок» и его наименование располагается внизу рисунка посередине строки следующим образом: </w:t>
      </w:r>
      <w:r w:rsidRPr="008471FE">
        <w:t xml:space="preserve">Рисунок 1 – Строение клетки (ГОСТ2.105). В подписи под рисунком знак № перед цифрой не ставится. </w:t>
      </w:r>
      <w:r w:rsidRPr="008471FE">
        <w:rPr>
          <w:color w:val="000000"/>
        </w:rPr>
        <w:t>После наименования рисунка точка не ставится.</w:t>
      </w:r>
    </w:p>
    <w:p w14:paraId="37F0F1CF"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 ссылках в тексте на графическое изображение в ряде случаев указывается вид графического изображения (схема, график, чертеж, фотографии и т.п.). Ссылки могут входить в текст как составная часть или быть заключены в скобки со словом «см.» (смотри) или без него, если ссылка на иллюстрацию сделана первый раз.</w:t>
      </w:r>
    </w:p>
    <w:p w14:paraId="317957CF"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xml:space="preserve">Пример: Рисунок 2 дает представление о строении земной </w:t>
      </w:r>
      <w:proofErr w:type="spellStart"/>
      <w:r w:rsidRPr="008471FE">
        <w:rPr>
          <w:color w:val="000000"/>
        </w:rPr>
        <w:t>коры</w:t>
      </w:r>
      <w:proofErr w:type="spellEnd"/>
      <w:r w:rsidRPr="008471FE">
        <w:rPr>
          <w:color w:val="000000"/>
        </w:rPr>
        <w:t>.</w:t>
      </w:r>
    </w:p>
    <w:p w14:paraId="172A703A"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Повторные ссылки в тексте на отдаленно расположенные рисунки, как правило, сопровождаются указанием страниц в скобках (см. рисунок 5 на с. 105 или см. рисунок 5, с. 105).</w:t>
      </w:r>
    </w:p>
    <w:p w14:paraId="5220143F"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Если в тексте дается ссылка на несколько иллюстраций, то слово «рисунок» пишется только один раз, при первом порядковом номере.</w:t>
      </w:r>
    </w:p>
    <w:p w14:paraId="33B5910D"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Например, как видно из рисунков 2, 3 и 4… .</w:t>
      </w:r>
    </w:p>
    <w:p w14:paraId="578A633B"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Иллюстрации, за исключением иллюстраций-приложений, следует нумеровать арабскими цифрами сквозной нумерацией.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3.1,если он приведен в Приложении 3. Если в работе только одна иллюстрация, то ее обозначают «Рисунок 1».</w:t>
      </w:r>
    </w:p>
    <w:p w14:paraId="730DC185" w14:textId="529CE529" w:rsidR="00FC6D63" w:rsidRPr="00CB79D4" w:rsidRDefault="00CB79D4" w:rsidP="00F45747">
      <w:pPr>
        <w:pStyle w:val="1"/>
        <w:widowControl w:val="0"/>
        <w:spacing w:before="0" w:after="0" w:line="360" w:lineRule="auto"/>
        <w:ind w:firstLine="709"/>
        <w:jc w:val="both"/>
        <w:rPr>
          <w:rFonts w:ascii="Times New Roman" w:hAnsi="Times New Roman"/>
          <w:i/>
          <w:iCs/>
          <w:sz w:val="24"/>
          <w:szCs w:val="24"/>
        </w:rPr>
      </w:pPr>
      <w:bookmarkStart w:id="3" w:name="_Toc353823563"/>
      <w:r w:rsidRPr="00CB79D4">
        <w:rPr>
          <w:rFonts w:ascii="Times New Roman" w:hAnsi="Times New Roman"/>
          <w:i/>
          <w:iCs/>
          <w:sz w:val="24"/>
          <w:szCs w:val="24"/>
        </w:rPr>
        <w:lastRenderedPageBreak/>
        <w:t>9.</w:t>
      </w:r>
      <w:r w:rsidR="00FC6D63" w:rsidRPr="00CB79D4">
        <w:rPr>
          <w:rFonts w:ascii="Times New Roman" w:hAnsi="Times New Roman"/>
          <w:i/>
          <w:iCs/>
          <w:sz w:val="24"/>
          <w:szCs w:val="24"/>
        </w:rPr>
        <w:t>4. Формулы и уравнения</w:t>
      </w:r>
      <w:bookmarkEnd w:id="3"/>
    </w:p>
    <w:p w14:paraId="71C60B84"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Уравнения и формулы следует выделять из текста в отдельную строку.</w:t>
      </w:r>
    </w:p>
    <w:p w14:paraId="55B4BF10"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равенство (=) или после знаков плюс (+),минус (-), умножения (.), деления (:), или других математических знаков, причем, знак в начале следующей строки повторяют.</w:t>
      </w:r>
    </w:p>
    <w:p w14:paraId="1212A940"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14:paraId="70F3A6F5"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Формулы в ВКР следует нумеровать порядковой нумерацией в пределах всей работы арабскими цифрами в круглых скобках в крайнем правом положении на строке.</w:t>
      </w:r>
    </w:p>
    <w:p w14:paraId="4E58F35F"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Пример:</w:t>
      </w:r>
    </w:p>
    <w:p w14:paraId="457D72C8"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I=U:R (1)</w:t>
      </w:r>
    </w:p>
    <w:p w14:paraId="78A93260"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B=c ∙ e(2)</w:t>
      </w:r>
    </w:p>
    <w:p w14:paraId="0DFE9745"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Ссылки в тексте на порядковые номера формул даются в скобках, например, сила тока определяется по формуле (1).</w:t>
      </w:r>
    </w:p>
    <w:p w14:paraId="7AFDF86C"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Допускается нумерация формул в пределах главы. В этом случае номер формулы состоит из номера главы и порядкового номера формулы, разделенных точкой, например, (3.1).</w:t>
      </w:r>
    </w:p>
    <w:p w14:paraId="7C303693"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Порядок изложения в ВКР математических уравнений такой же, как и формул. Допускается выполнение формул и уравнений рукописным способом черными чернилами.</w:t>
      </w:r>
    </w:p>
    <w:p w14:paraId="60AAA29B" w14:textId="53626A2C" w:rsidR="00FC6D63" w:rsidRPr="00CB79D4" w:rsidRDefault="00CB79D4" w:rsidP="00F45747">
      <w:pPr>
        <w:pStyle w:val="1"/>
        <w:widowControl w:val="0"/>
        <w:spacing w:before="0" w:after="0" w:line="360" w:lineRule="auto"/>
        <w:ind w:firstLine="709"/>
        <w:jc w:val="both"/>
        <w:rPr>
          <w:rFonts w:ascii="Times New Roman" w:hAnsi="Times New Roman"/>
          <w:i/>
          <w:iCs/>
          <w:sz w:val="24"/>
          <w:szCs w:val="24"/>
        </w:rPr>
      </w:pPr>
      <w:bookmarkStart w:id="4" w:name="_Toc353823564"/>
      <w:r w:rsidRPr="00CB79D4">
        <w:rPr>
          <w:rFonts w:ascii="Times New Roman" w:hAnsi="Times New Roman"/>
          <w:i/>
          <w:iCs/>
          <w:sz w:val="24"/>
          <w:szCs w:val="24"/>
        </w:rPr>
        <w:t>9.</w:t>
      </w:r>
      <w:r w:rsidR="00FC6D63" w:rsidRPr="00CB79D4">
        <w:rPr>
          <w:rFonts w:ascii="Times New Roman" w:hAnsi="Times New Roman"/>
          <w:i/>
          <w:iCs/>
          <w:sz w:val="24"/>
          <w:szCs w:val="24"/>
        </w:rPr>
        <w:t>5. Таблицы</w:t>
      </w:r>
      <w:bookmarkEnd w:id="4"/>
    </w:p>
    <w:p w14:paraId="0D2D023B"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Значительный по объему цифровой материал, используемый в выпускной квалификационной работе, оформляют в виде таблиц. Оформление таблиц выполняется по ГОСТ 2.105.</w:t>
      </w:r>
    </w:p>
    <w:p w14:paraId="12BB56D2" w14:textId="77777777" w:rsidR="00FC6D63" w:rsidRPr="008471FE" w:rsidRDefault="00FC6D63" w:rsidP="00F45747">
      <w:pPr>
        <w:widowControl w:val="0"/>
        <w:autoSpaceDE w:val="0"/>
        <w:autoSpaceDN w:val="0"/>
        <w:adjustRightInd w:val="0"/>
        <w:spacing w:line="360" w:lineRule="auto"/>
        <w:ind w:firstLine="709"/>
        <w:jc w:val="both"/>
      </w:pPr>
      <w:r w:rsidRPr="008471FE">
        <w:t>На все таблицы должны быть приведены ссылки в тексте, при ссылке следует писать слово «таблица» с указанием ее номера.</w:t>
      </w:r>
    </w:p>
    <w:p w14:paraId="37FE7169"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Порядковая нумерация таблиц – сквозная по всему тексту. Порядковый номер таблицы обозначается арабскими цифрами, знак № перед цифрой не ставится. Слово «таблица» пишется полностью, без сокращения, с прописной буквы и помещается над таблицей. Точка после арабской цифры не ставится. После знака тире строкой указывается наименование таблицы с расположением по центру.</w:t>
      </w:r>
    </w:p>
    <w:p w14:paraId="375188AF" w14:textId="77777777" w:rsidR="00FC6D63" w:rsidRPr="008471FE" w:rsidRDefault="00FC6D63" w:rsidP="00F45747">
      <w:pPr>
        <w:widowControl w:val="0"/>
        <w:autoSpaceDE w:val="0"/>
        <w:autoSpaceDN w:val="0"/>
        <w:adjustRightInd w:val="0"/>
        <w:spacing w:line="360" w:lineRule="auto"/>
        <w:ind w:firstLine="709"/>
        <w:jc w:val="both"/>
      </w:pPr>
      <w:r w:rsidRPr="008471FE">
        <w:rPr>
          <w:color w:val="000000"/>
        </w:rPr>
        <w:t xml:space="preserve">Пример: </w:t>
      </w:r>
      <w:r w:rsidRPr="008471FE">
        <w:t>Таблица 1 – Характеристика рек Челябинской области</w:t>
      </w:r>
    </w:p>
    <w:p w14:paraId="4DF57C9D"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w:t>
      </w:r>
    </w:p>
    <w:p w14:paraId="5DBA611C"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Таблицы слева, справа и снизу, как правило, ограничивают линиями.</w:t>
      </w:r>
    </w:p>
    <w:p w14:paraId="522C535A" w14:textId="77777777" w:rsidR="00FC6D63" w:rsidRPr="008471FE" w:rsidRDefault="00FC6D63" w:rsidP="00F45747">
      <w:pPr>
        <w:widowControl w:val="0"/>
        <w:autoSpaceDE w:val="0"/>
        <w:autoSpaceDN w:val="0"/>
        <w:adjustRightInd w:val="0"/>
        <w:spacing w:line="360" w:lineRule="auto"/>
        <w:ind w:firstLine="709"/>
        <w:jc w:val="both"/>
      </w:pPr>
      <w:r w:rsidRPr="008471FE">
        <w:lastRenderedPageBreak/>
        <w:t>Допускается применять размер шрифта в таблице меньший, чем в тексте.</w:t>
      </w:r>
    </w:p>
    <w:p w14:paraId="098677EB"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w:t>
      </w:r>
    </w:p>
    <w:p w14:paraId="06B32C25"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Допускается помещать таблицу вдоль длинной стороны листа выпускной квалификационной работы.</w:t>
      </w:r>
    </w:p>
    <w:p w14:paraId="22B13CA5"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Если строки или графы выходят за формат таблицы, ее делят на части, помещая одну часть под другой или рядом, при этом в каждой части таблицы повторяют ее головку и боковик. При делении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w:t>
      </w:r>
    </w:p>
    <w:p w14:paraId="04703813" w14:textId="77777777" w:rsidR="00FC6D63" w:rsidRPr="008471FE" w:rsidRDefault="00FC6D63" w:rsidP="00F45747">
      <w:pPr>
        <w:widowControl w:val="0"/>
        <w:autoSpaceDE w:val="0"/>
        <w:autoSpaceDN w:val="0"/>
        <w:adjustRightInd w:val="0"/>
        <w:spacing w:line="360" w:lineRule="auto"/>
        <w:ind w:firstLine="709"/>
        <w:jc w:val="both"/>
      </w:pPr>
      <w:r w:rsidRPr="008471FE">
        <w:t>При переносе таблицы на другой лист (другую страницу) заголовок помещается только перед первой ее частью. Порядковый номер таблицы указывается также только над первой частью таблицы. Над следующими частями пишут слова «Продолжение таблицы» с указанием номера (обозначения) таблицы.</w:t>
      </w:r>
    </w:p>
    <w:p w14:paraId="6023D1DF"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Если в конце страницы таблица прерывается и ее продолжение будет на следующей странице, в первой части таблицы нижнюю горизонтальную ограничивающую линию не проводят.</w:t>
      </w:r>
    </w:p>
    <w:p w14:paraId="59372EDA"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Заменять кавычками повторяющиеся в таблице математические знаки, знаки процента и номера, материалов и типоразмеров изделий, обозначения нормативных документов не допускается.</w:t>
      </w:r>
    </w:p>
    <w:p w14:paraId="350D4F0B"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 отсутствии отдельных данных в таблице следует ставить прочерк (тире).</w:t>
      </w:r>
    </w:p>
    <w:p w14:paraId="5A9E1769"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Ссылки на таблицу по тексту оформляются следующим образом:</w:t>
      </w:r>
    </w:p>
    <w:p w14:paraId="7DF4FCBE"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В таблице 1 приведены результаты исследования.</w:t>
      </w:r>
    </w:p>
    <w:p w14:paraId="3A9110EA"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Результаты исследования приведены ниже (таблица 2).</w:t>
      </w:r>
    </w:p>
    <w:p w14:paraId="6A42BFA4"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 повторных ссылках на одну и ту же таблицу добавляется сокращенное слово «см.».</w:t>
      </w:r>
    </w:p>
    <w:p w14:paraId="1DBEE03B"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Пример:</w:t>
      </w:r>
    </w:p>
    <w:p w14:paraId="3EACEF41"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Как указывалось раньше (см. таблицу 1).</w:t>
      </w:r>
    </w:p>
    <w:p w14:paraId="0B6376D2"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 необходимости сделать ссылку на две-три таблицы слово «таблица»</w:t>
      </w:r>
    </w:p>
    <w:p w14:paraId="01D2007A"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пишется только один раз.</w:t>
      </w:r>
    </w:p>
    <w:p w14:paraId="706905E9"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Пример:</w:t>
      </w:r>
    </w:p>
    <w:p w14:paraId="0814A154"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 Эти данные приведены в таблицах 1, 2, 3.</w:t>
      </w:r>
    </w:p>
    <w:p w14:paraId="1A7DCA4A" w14:textId="092B071B" w:rsidR="00FC6D63" w:rsidRPr="00CB79D4" w:rsidRDefault="00CB79D4" w:rsidP="00F45747">
      <w:pPr>
        <w:widowControl w:val="0"/>
        <w:autoSpaceDE w:val="0"/>
        <w:autoSpaceDN w:val="0"/>
        <w:adjustRightInd w:val="0"/>
        <w:spacing w:line="360" w:lineRule="auto"/>
        <w:ind w:firstLine="709"/>
        <w:jc w:val="both"/>
        <w:rPr>
          <w:b/>
          <w:bCs/>
          <w:i/>
          <w:iCs/>
          <w:color w:val="000000"/>
        </w:rPr>
      </w:pPr>
      <w:r w:rsidRPr="00CB79D4">
        <w:rPr>
          <w:b/>
          <w:bCs/>
          <w:i/>
          <w:iCs/>
          <w:color w:val="000000"/>
        </w:rPr>
        <w:t>9.</w:t>
      </w:r>
      <w:r w:rsidR="00FC6D63" w:rsidRPr="00CB79D4">
        <w:rPr>
          <w:b/>
          <w:bCs/>
          <w:i/>
          <w:iCs/>
          <w:color w:val="000000"/>
        </w:rPr>
        <w:t>6. Оформление литературы</w:t>
      </w:r>
    </w:p>
    <w:p w14:paraId="66C64A41" w14:textId="77777777" w:rsidR="00FC6D63" w:rsidRPr="008471FE" w:rsidRDefault="00FC6D63" w:rsidP="00F45747">
      <w:pPr>
        <w:pStyle w:val="ab"/>
        <w:widowControl w:val="0"/>
        <w:spacing w:line="360" w:lineRule="auto"/>
        <w:ind w:firstLine="709"/>
        <w:rPr>
          <w:rFonts w:ascii="Times New Roman" w:hAnsi="Times New Roman"/>
          <w:bCs/>
          <w:sz w:val="24"/>
          <w:szCs w:val="24"/>
        </w:rPr>
      </w:pPr>
      <w:r w:rsidRPr="008471FE">
        <w:rPr>
          <w:rFonts w:ascii="Times New Roman" w:hAnsi="Times New Roman"/>
          <w:bCs/>
          <w:sz w:val="24"/>
          <w:szCs w:val="24"/>
        </w:rPr>
        <w:t>Издание с несколькими авторами</w:t>
      </w:r>
    </w:p>
    <w:p w14:paraId="601B837E" w14:textId="77777777" w:rsidR="00FC6D63" w:rsidRPr="008471FE" w:rsidRDefault="00FC6D63" w:rsidP="00F45747">
      <w:pPr>
        <w:pStyle w:val="ab"/>
        <w:widowControl w:val="0"/>
        <w:spacing w:line="360" w:lineRule="auto"/>
        <w:ind w:firstLine="709"/>
        <w:rPr>
          <w:rFonts w:ascii="Times New Roman" w:hAnsi="Times New Roman"/>
          <w:sz w:val="24"/>
          <w:szCs w:val="24"/>
        </w:rPr>
      </w:pPr>
      <w:r w:rsidRPr="008471FE">
        <w:rPr>
          <w:rFonts w:ascii="Times New Roman" w:hAnsi="Times New Roman"/>
          <w:sz w:val="24"/>
          <w:szCs w:val="24"/>
        </w:rPr>
        <w:lastRenderedPageBreak/>
        <w:t xml:space="preserve">Агафонова Н. Н. Гражданское право: учеб. пособие для вузов/ Н. Н. Агафонова, Т. В. Богачева, Л. И. Глушкова; под. общ. ред. А. Г. </w:t>
      </w:r>
      <w:proofErr w:type="spellStart"/>
      <w:r w:rsidRPr="008471FE">
        <w:rPr>
          <w:rFonts w:ascii="Times New Roman" w:hAnsi="Times New Roman"/>
          <w:sz w:val="24"/>
          <w:szCs w:val="24"/>
        </w:rPr>
        <w:t>Калпина</w:t>
      </w:r>
      <w:proofErr w:type="spellEnd"/>
      <w:r w:rsidRPr="008471FE">
        <w:rPr>
          <w:rFonts w:ascii="Times New Roman" w:hAnsi="Times New Roman"/>
          <w:sz w:val="24"/>
          <w:szCs w:val="24"/>
        </w:rPr>
        <w:t xml:space="preserve">. – Изд. 2-е, </w:t>
      </w:r>
      <w:proofErr w:type="spellStart"/>
      <w:r w:rsidRPr="008471FE">
        <w:rPr>
          <w:rFonts w:ascii="Times New Roman" w:hAnsi="Times New Roman"/>
          <w:sz w:val="24"/>
          <w:szCs w:val="24"/>
        </w:rPr>
        <w:t>перераб</w:t>
      </w:r>
      <w:proofErr w:type="spellEnd"/>
      <w:r w:rsidRPr="008471FE">
        <w:rPr>
          <w:rFonts w:ascii="Times New Roman" w:hAnsi="Times New Roman"/>
          <w:sz w:val="24"/>
          <w:szCs w:val="24"/>
        </w:rPr>
        <w:t xml:space="preserve">. и доп. – </w:t>
      </w:r>
      <w:r w:rsidRPr="008471FE">
        <w:rPr>
          <w:rFonts w:ascii="Times New Roman" w:hAnsi="Times New Roman"/>
          <w:iCs/>
          <w:sz w:val="24"/>
          <w:szCs w:val="24"/>
        </w:rPr>
        <w:t>М.:</w:t>
      </w:r>
      <w:r w:rsidRPr="008471FE">
        <w:rPr>
          <w:rFonts w:ascii="Times New Roman" w:hAnsi="Times New Roman"/>
          <w:sz w:val="24"/>
          <w:szCs w:val="24"/>
        </w:rPr>
        <w:t xml:space="preserve"> </w:t>
      </w:r>
      <w:proofErr w:type="spellStart"/>
      <w:r w:rsidRPr="008471FE">
        <w:rPr>
          <w:rFonts w:ascii="Times New Roman" w:hAnsi="Times New Roman"/>
          <w:sz w:val="24"/>
          <w:szCs w:val="24"/>
        </w:rPr>
        <w:t>Юристъ</w:t>
      </w:r>
      <w:proofErr w:type="spellEnd"/>
      <w:r w:rsidRPr="008471FE">
        <w:rPr>
          <w:rFonts w:ascii="Times New Roman" w:hAnsi="Times New Roman"/>
          <w:sz w:val="24"/>
          <w:szCs w:val="24"/>
        </w:rPr>
        <w:t>, 2002. – 542 с.</w:t>
      </w:r>
    </w:p>
    <w:p w14:paraId="1A90577C" w14:textId="77777777" w:rsidR="00FC6D63" w:rsidRPr="008471FE" w:rsidRDefault="00FC6D63" w:rsidP="00F45747">
      <w:pPr>
        <w:pStyle w:val="ab"/>
        <w:widowControl w:val="0"/>
        <w:spacing w:line="360" w:lineRule="auto"/>
        <w:ind w:firstLine="709"/>
        <w:rPr>
          <w:rFonts w:ascii="Times New Roman" w:hAnsi="Times New Roman"/>
          <w:bCs/>
          <w:sz w:val="24"/>
          <w:szCs w:val="24"/>
        </w:rPr>
      </w:pPr>
      <w:r w:rsidRPr="008471FE">
        <w:rPr>
          <w:rFonts w:ascii="Times New Roman" w:hAnsi="Times New Roman"/>
          <w:bCs/>
          <w:sz w:val="24"/>
          <w:szCs w:val="24"/>
        </w:rPr>
        <w:t>Издание с одним автором</w:t>
      </w:r>
    </w:p>
    <w:p w14:paraId="2E78FA4D" w14:textId="77777777" w:rsidR="00FC6D63" w:rsidRPr="008471FE" w:rsidRDefault="00FC6D63" w:rsidP="00F45747">
      <w:pPr>
        <w:pStyle w:val="ab"/>
        <w:widowControl w:val="0"/>
        <w:spacing w:line="360" w:lineRule="auto"/>
        <w:ind w:firstLine="709"/>
        <w:jc w:val="both"/>
        <w:rPr>
          <w:rFonts w:ascii="Times New Roman" w:hAnsi="Times New Roman"/>
          <w:sz w:val="24"/>
          <w:szCs w:val="24"/>
        </w:rPr>
      </w:pPr>
      <w:r w:rsidRPr="008471FE">
        <w:rPr>
          <w:rFonts w:ascii="Times New Roman" w:hAnsi="Times New Roman"/>
          <w:sz w:val="24"/>
          <w:szCs w:val="24"/>
        </w:rPr>
        <w:t xml:space="preserve">Пинчук С. Д. Личность и политика: учеб. пособие. – 2-е изд., </w:t>
      </w:r>
      <w:proofErr w:type="spellStart"/>
      <w:r w:rsidRPr="008471FE">
        <w:rPr>
          <w:rFonts w:ascii="Times New Roman" w:hAnsi="Times New Roman"/>
          <w:sz w:val="24"/>
          <w:szCs w:val="24"/>
        </w:rPr>
        <w:t>перераб</w:t>
      </w:r>
      <w:proofErr w:type="spellEnd"/>
      <w:r w:rsidRPr="008471FE">
        <w:rPr>
          <w:rFonts w:ascii="Times New Roman" w:hAnsi="Times New Roman"/>
          <w:sz w:val="24"/>
          <w:szCs w:val="24"/>
        </w:rPr>
        <w:t>. и доп. – Владивосток: Мор. гос. ун-т, 2012. – 82 с.</w:t>
      </w:r>
      <w:r w:rsidRPr="008471FE">
        <w:rPr>
          <w:rFonts w:ascii="Times New Roman" w:hAnsi="Times New Roman"/>
          <w:bCs/>
          <w:sz w:val="24"/>
          <w:szCs w:val="24"/>
        </w:rPr>
        <w:t xml:space="preserve"> </w:t>
      </w:r>
    </w:p>
    <w:p w14:paraId="72273609" w14:textId="77777777" w:rsidR="00FC6D63" w:rsidRPr="008471FE" w:rsidRDefault="00FC6D63" w:rsidP="00F45747">
      <w:pPr>
        <w:widowControl w:val="0"/>
        <w:spacing w:line="360" w:lineRule="auto"/>
        <w:ind w:firstLine="709"/>
        <w:rPr>
          <w:bCs/>
        </w:rPr>
      </w:pPr>
      <w:r w:rsidRPr="008471FE">
        <w:rPr>
          <w:bCs/>
        </w:rPr>
        <w:t>Переводное издание</w:t>
      </w:r>
    </w:p>
    <w:p w14:paraId="6550DDD8" w14:textId="77777777" w:rsidR="00FC6D63" w:rsidRPr="008471FE" w:rsidRDefault="00FC6D63" w:rsidP="00F45747">
      <w:pPr>
        <w:pStyle w:val="ab"/>
        <w:widowControl w:val="0"/>
        <w:spacing w:line="360" w:lineRule="auto"/>
        <w:ind w:firstLine="709"/>
        <w:jc w:val="both"/>
        <w:rPr>
          <w:rFonts w:ascii="Times New Roman" w:hAnsi="Times New Roman"/>
          <w:bCs/>
          <w:sz w:val="24"/>
          <w:szCs w:val="24"/>
        </w:rPr>
      </w:pPr>
      <w:r w:rsidRPr="008471FE">
        <w:rPr>
          <w:rFonts w:ascii="Times New Roman" w:hAnsi="Times New Roman"/>
          <w:sz w:val="24"/>
          <w:szCs w:val="24"/>
        </w:rPr>
        <w:t>Ланкастер Ф. Информационно-поисковые системы: характеристики, испытание и оценка / пер. с англ. А. Н. Кулика и др. – М.: Мир, 1992. – 72 с.</w:t>
      </w:r>
    </w:p>
    <w:p w14:paraId="6A5B9AEE" w14:textId="77777777" w:rsidR="00FC6D63" w:rsidRPr="008471FE" w:rsidRDefault="00FC6D63" w:rsidP="00F45747">
      <w:pPr>
        <w:pStyle w:val="ab"/>
        <w:widowControl w:val="0"/>
        <w:spacing w:line="360" w:lineRule="auto"/>
        <w:ind w:firstLine="709"/>
        <w:rPr>
          <w:rFonts w:ascii="Times New Roman" w:hAnsi="Times New Roman"/>
          <w:bCs/>
          <w:sz w:val="24"/>
          <w:szCs w:val="24"/>
        </w:rPr>
      </w:pPr>
      <w:r w:rsidRPr="008471FE">
        <w:rPr>
          <w:rFonts w:ascii="Times New Roman" w:hAnsi="Times New Roman"/>
          <w:bCs/>
          <w:sz w:val="24"/>
          <w:szCs w:val="24"/>
        </w:rPr>
        <w:t>Отдельный том многотомного издания</w:t>
      </w:r>
    </w:p>
    <w:p w14:paraId="57539924" w14:textId="77777777" w:rsidR="00FC6D63" w:rsidRPr="008471FE" w:rsidRDefault="00FC6D63" w:rsidP="00F45747">
      <w:pPr>
        <w:pStyle w:val="ab"/>
        <w:widowControl w:val="0"/>
        <w:spacing w:line="360" w:lineRule="auto"/>
        <w:ind w:firstLine="709"/>
        <w:jc w:val="both"/>
        <w:rPr>
          <w:rFonts w:ascii="Times New Roman" w:hAnsi="Times New Roman"/>
          <w:bCs/>
          <w:sz w:val="24"/>
          <w:szCs w:val="24"/>
        </w:rPr>
      </w:pPr>
      <w:r w:rsidRPr="008471FE">
        <w:rPr>
          <w:rFonts w:ascii="Times New Roman" w:hAnsi="Times New Roman"/>
          <w:sz w:val="24"/>
          <w:szCs w:val="24"/>
        </w:rPr>
        <w:t>Казьмин В. Д. Справочник домашнего врача. В 3 ч. Ч. 2. Детские болезни. – М. : АСТ: Астрель, 2002. – 503 с.</w:t>
      </w:r>
    </w:p>
    <w:p w14:paraId="3D26DD82" w14:textId="77777777" w:rsidR="00FC6D63" w:rsidRPr="008471FE" w:rsidRDefault="00FC6D63" w:rsidP="00F45747">
      <w:pPr>
        <w:pStyle w:val="ab"/>
        <w:widowControl w:val="0"/>
        <w:spacing w:line="360" w:lineRule="auto"/>
        <w:ind w:firstLine="709"/>
        <w:rPr>
          <w:rFonts w:ascii="Times New Roman" w:hAnsi="Times New Roman"/>
          <w:sz w:val="24"/>
          <w:szCs w:val="24"/>
        </w:rPr>
      </w:pPr>
      <w:r w:rsidRPr="008471FE">
        <w:rPr>
          <w:rFonts w:ascii="Times New Roman" w:hAnsi="Times New Roman"/>
          <w:bCs/>
          <w:sz w:val="24"/>
          <w:szCs w:val="24"/>
        </w:rPr>
        <w:t>Диссертация</w:t>
      </w:r>
    </w:p>
    <w:p w14:paraId="170C9F7E" w14:textId="77777777" w:rsidR="00FC6D63" w:rsidRPr="008471FE" w:rsidRDefault="00FC6D63" w:rsidP="00F45747">
      <w:pPr>
        <w:pStyle w:val="ab"/>
        <w:widowControl w:val="0"/>
        <w:spacing w:line="360" w:lineRule="auto"/>
        <w:ind w:firstLine="709"/>
        <w:jc w:val="both"/>
        <w:rPr>
          <w:rFonts w:ascii="Times New Roman" w:hAnsi="Times New Roman"/>
          <w:sz w:val="24"/>
          <w:szCs w:val="24"/>
        </w:rPr>
      </w:pPr>
      <w:proofErr w:type="spellStart"/>
      <w:r w:rsidRPr="008471FE">
        <w:rPr>
          <w:rFonts w:ascii="Times New Roman" w:hAnsi="Times New Roman"/>
          <w:sz w:val="24"/>
          <w:szCs w:val="24"/>
        </w:rPr>
        <w:t>Кузлякина</w:t>
      </w:r>
      <w:proofErr w:type="spellEnd"/>
      <w:r w:rsidRPr="008471FE">
        <w:rPr>
          <w:rFonts w:ascii="Times New Roman" w:hAnsi="Times New Roman"/>
          <w:sz w:val="24"/>
          <w:szCs w:val="24"/>
        </w:rPr>
        <w:t xml:space="preserve"> В. В. Методы и средства автоматизированного проектирования судовых механизмов и машин: </w:t>
      </w:r>
      <w:proofErr w:type="spellStart"/>
      <w:r w:rsidRPr="008471FE">
        <w:rPr>
          <w:rFonts w:ascii="Times New Roman" w:hAnsi="Times New Roman"/>
          <w:sz w:val="24"/>
          <w:szCs w:val="24"/>
        </w:rPr>
        <w:t>дис</w:t>
      </w:r>
      <w:proofErr w:type="spellEnd"/>
      <w:r w:rsidRPr="008471FE">
        <w:rPr>
          <w:rFonts w:ascii="Times New Roman" w:hAnsi="Times New Roman"/>
          <w:sz w:val="24"/>
          <w:szCs w:val="24"/>
        </w:rPr>
        <w:t xml:space="preserve">. …д-ра (канд.) </w:t>
      </w:r>
      <w:proofErr w:type="spellStart"/>
      <w:r w:rsidRPr="008471FE">
        <w:rPr>
          <w:rFonts w:ascii="Times New Roman" w:hAnsi="Times New Roman"/>
          <w:sz w:val="24"/>
          <w:szCs w:val="24"/>
        </w:rPr>
        <w:t>техн</w:t>
      </w:r>
      <w:proofErr w:type="spellEnd"/>
      <w:r w:rsidRPr="008471FE">
        <w:rPr>
          <w:rFonts w:ascii="Times New Roman" w:hAnsi="Times New Roman"/>
          <w:sz w:val="24"/>
          <w:szCs w:val="24"/>
        </w:rPr>
        <w:t>. наук. – Владивосток, 1997. – 103 с.</w:t>
      </w:r>
    </w:p>
    <w:p w14:paraId="5A4F6164" w14:textId="77777777" w:rsidR="00FC6D63" w:rsidRPr="008471FE" w:rsidRDefault="00FC6D63" w:rsidP="00F45747">
      <w:pPr>
        <w:pStyle w:val="ab"/>
        <w:widowControl w:val="0"/>
        <w:spacing w:line="360" w:lineRule="auto"/>
        <w:ind w:firstLine="709"/>
        <w:rPr>
          <w:rFonts w:ascii="Times New Roman" w:hAnsi="Times New Roman"/>
          <w:b/>
          <w:bCs/>
          <w:sz w:val="24"/>
          <w:szCs w:val="24"/>
        </w:rPr>
      </w:pPr>
      <w:r w:rsidRPr="008471FE">
        <w:rPr>
          <w:rFonts w:ascii="Times New Roman" w:hAnsi="Times New Roman"/>
          <w:bCs/>
          <w:sz w:val="24"/>
          <w:szCs w:val="24"/>
        </w:rPr>
        <w:t>Статья из сборника</w:t>
      </w:r>
    </w:p>
    <w:p w14:paraId="32581125" w14:textId="77777777" w:rsidR="00FC6D63" w:rsidRPr="008471FE" w:rsidRDefault="00FC6D63" w:rsidP="00F45747">
      <w:pPr>
        <w:pStyle w:val="ab"/>
        <w:widowControl w:val="0"/>
        <w:spacing w:line="360" w:lineRule="auto"/>
        <w:ind w:firstLine="709"/>
        <w:jc w:val="both"/>
        <w:rPr>
          <w:rFonts w:ascii="Times New Roman" w:hAnsi="Times New Roman"/>
          <w:sz w:val="24"/>
          <w:szCs w:val="24"/>
        </w:rPr>
      </w:pPr>
      <w:proofErr w:type="spellStart"/>
      <w:r w:rsidRPr="008471FE">
        <w:rPr>
          <w:rFonts w:ascii="Times New Roman" w:hAnsi="Times New Roman"/>
          <w:sz w:val="24"/>
          <w:szCs w:val="24"/>
        </w:rPr>
        <w:t>Двинянинова</w:t>
      </w:r>
      <w:proofErr w:type="spellEnd"/>
      <w:r w:rsidRPr="008471FE">
        <w:rPr>
          <w:rFonts w:ascii="Times New Roman" w:hAnsi="Times New Roman"/>
          <w:sz w:val="24"/>
          <w:szCs w:val="24"/>
        </w:rPr>
        <w:t xml:space="preserve"> Г. С. Комплимент: коммуникативный статус или стратегия в дискурсе // Социальная власть языка: сб. науч. тр. / Воронеж. </w:t>
      </w:r>
      <w:proofErr w:type="spellStart"/>
      <w:r w:rsidRPr="008471FE">
        <w:rPr>
          <w:rFonts w:ascii="Times New Roman" w:hAnsi="Times New Roman"/>
          <w:sz w:val="24"/>
          <w:szCs w:val="24"/>
        </w:rPr>
        <w:t>межрегион</w:t>
      </w:r>
      <w:proofErr w:type="spellEnd"/>
      <w:r w:rsidRPr="008471FE">
        <w:rPr>
          <w:rFonts w:ascii="Times New Roman" w:hAnsi="Times New Roman"/>
          <w:sz w:val="24"/>
          <w:szCs w:val="24"/>
        </w:rPr>
        <w:t>. ин-т обществ. наук. – Воронеж, 2001. – С. 105–106.</w:t>
      </w:r>
    </w:p>
    <w:p w14:paraId="77968DC8" w14:textId="77777777" w:rsidR="00FC6D63" w:rsidRPr="008471FE" w:rsidRDefault="00FC6D63" w:rsidP="00F45747">
      <w:pPr>
        <w:pStyle w:val="ab"/>
        <w:widowControl w:val="0"/>
        <w:spacing w:line="360" w:lineRule="auto"/>
        <w:ind w:firstLine="709"/>
        <w:jc w:val="both"/>
        <w:rPr>
          <w:rFonts w:ascii="Times New Roman" w:hAnsi="Times New Roman"/>
          <w:sz w:val="24"/>
          <w:szCs w:val="24"/>
        </w:rPr>
      </w:pPr>
      <w:r w:rsidRPr="008471FE">
        <w:rPr>
          <w:rFonts w:ascii="Times New Roman" w:hAnsi="Times New Roman"/>
          <w:sz w:val="24"/>
          <w:szCs w:val="24"/>
        </w:rPr>
        <w:t xml:space="preserve">Боголюбов А. Н., </w:t>
      </w:r>
      <w:proofErr w:type="spellStart"/>
      <w:r w:rsidRPr="008471FE">
        <w:rPr>
          <w:rFonts w:ascii="Times New Roman" w:hAnsi="Times New Roman"/>
          <w:sz w:val="24"/>
          <w:szCs w:val="24"/>
        </w:rPr>
        <w:t>Делицын</w:t>
      </w:r>
      <w:proofErr w:type="spellEnd"/>
      <w:r w:rsidRPr="008471FE">
        <w:rPr>
          <w:rFonts w:ascii="Times New Roman" w:hAnsi="Times New Roman"/>
          <w:sz w:val="24"/>
          <w:szCs w:val="24"/>
        </w:rPr>
        <w:t xml:space="preserve"> А. Л., Малых М. Д. О вещественных резонансах в волноводе с неоднородным заполнением // </w:t>
      </w:r>
      <w:proofErr w:type="spellStart"/>
      <w:r w:rsidRPr="008471FE">
        <w:rPr>
          <w:rFonts w:ascii="Times New Roman" w:hAnsi="Times New Roman"/>
          <w:sz w:val="24"/>
          <w:szCs w:val="24"/>
        </w:rPr>
        <w:t>Вестн</w:t>
      </w:r>
      <w:proofErr w:type="spellEnd"/>
      <w:r w:rsidRPr="008471FE">
        <w:rPr>
          <w:rFonts w:ascii="Times New Roman" w:hAnsi="Times New Roman"/>
          <w:sz w:val="24"/>
          <w:szCs w:val="24"/>
        </w:rPr>
        <w:t xml:space="preserve"> </w:t>
      </w:r>
      <w:proofErr w:type="spellStart"/>
      <w:r w:rsidRPr="008471FE">
        <w:rPr>
          <w:rFonts w:ascii="Times New Roman" w:hAnsi="Times New Roman"/>
          <w:sz w:val="24"/>
          <w:szCs w:val="24"/>
        </w:rPr>
        <w:t>Моск</w:t>
      </w:r>
      <w:proofErr w:type="spellEnd"/>
      <w:r w:rsidRPr="008471FE">
        <w:rPr>
          <w:rFonts w:ascii="Times New Roman" w:hAnsi="Times New Roman"/>
          <w:sz w:val="24"/>
          <w:szCs w:val="24"/>
        </w:rPr>
        <w:t>. ун-та. Сер. 3. Физика. Астрономия. – 2001. – № 5. – С. 23–25.</w:t>
      </w:r>
    </w:p>
    <w:p w14:paraId="65CA2D96" w14:textId="77777777" w:rsidR="00FC6D63" w:rsidRPr="008471FE" w:rsidRDefault="00FC6D63" w:rsidP="00F45747">
      <w:pPr>
        <w:pStyle w:val="ab"/>
        <w:widowControl w:val="0"/>
        <w:spacing w:line="360" w:lineRule="auto"/>
        <w:ind w:firstLine="709"/>
        <w:rPr>
          <w:rFonts w:ascii="Times New Roman" w:hAnsi="Times New Roman"/>
          <w:sz w:val="24"/>
          <w:szCs w:val="24"/>
        </w:rPr>
      </w:pPr>
      <w:r w:rsidRPr="008471FE">
        <w:rPr>
          <w:rFonts w:ascii="Times New Roman" w:hAnsi="Times New Roman"/>
          <w:bCs/>
          <w:sz w:val="24"/>
          <w:szCs w:val="24"/>
        </w:rPr>
        <w:t>Статья из журнала</w:t>
      </w:r>
    </w:p>
    <w:p w14:paraId="1843BE1E" w14:textId="77777777" w:rsidR="00FC6D63" w:rsidRPr="008471FE" w:rsidRDefault="00FC6D63" w:rsidP="00F45747">
      <w:pPr>
        <w:pStyle w:val="ab"/>
        <w:widowControl w:val="0"/>
        <w:spacing w:line="360" w:lineRule="auto"/>
        <w:ind w:firstLine="709"/>
        <w:jc w:val="both"/>
        <w:rPr>
          <w:rFonts w:ascii="Times New Roman" w:hAnsi="Times New Roman"/>
          <w:sz w:val="24"/>
          <w:szCs w:val="24"/>
        </w:rPr>
      </w:pPr>
      <w:r w:rsidRPr="008471FE">
        <w:rPr>
          <w:rFonts w:ascii="Times New Roman" w:hAnsi="Times New Roman"/>
          <w:sz w:val="24"/>
          <w:szCs w:val="24"/>
        </w:rPr>
        <w:t>Серебрякова М. И. Дионисий не отпускает // Век. – 2002. – № 18. – С. 9–10.</w:t>
      </w:r>
    </w:p>
    <w:p w14:paraId="79E14A94" w14:textId="77777777" w:rsidR="00FC6D63" w:rsidRPr="008471FE" w:rsidRDefault="00FC6D63" w:rsidP="00F45747">
      <w:pPr>
        <w:pStyle w:val="p"/>
        <w:widowControl w:val="0"/>
        <w:spacing w:before="0" w:beforeAutospacing="0" w:after="0" w:afterAutospacing="0" w:line="360" w:lineRule="auto"/>
        <w:ind w:firstLine="709"/>
        <w:outlineLvl w:val="4"/>
        <w:rPr>
          <w:bCs/>
        </w:rPr>
      </w:pPr>
      <w:r w:rsidRPr="008471FE">
        <w:rPr>
          <w:bCs/>
        </w:rPr>
        <w:t>Законодательные материалы</w:t>
      </w:r>
    </w:p>
    <w:p w14:paraId="52F70D1F" w14:textId="77777777" w:rsidR="00FC6D63" w:rsidRPr="008471FE" w:rsidRDefault="00FC6D63" w:rsidP="00F45747">
      <w:pPr>
        <w:widowControl w:val="0"/>
        <w:spacing w:line="360" w:lineRule="auto"/>
        <w:ind w:firstLine="709"/>
        <w:jc w:val="both"/>
        <w:outlineLvl w:val="5"/>
      </w:pPr>
      <w:r w:rsidRPr="008471FE">
        <w:rPr>
          <w:bCs/>
        </w:rPr>
        <w:t>Российская Федерация. Законы.</w:t>
      </w:r>
      <w:r w:rsidRPr="008471FE">
        <w:t xml:space="preserve"> О воинской обязанности и военной службе: </w:t>
      </w:r>
      <w:proofErr w:type="spellStart"/>
      <w:r w:rsidRPr="008471FE">
        <w:t>федер</w:t>
      </w:r>
      <w:proofErr w:type="spellEnd"/>
      <w:r w:rsidRPr="008471FE">
        <w:t xml:space="preserve">. закон: [принят Гос. Думой 6 марта 1998 г.: </w:t>
      </w:r>
      <w:proofErr w:type="spellStart"/>
      <w:r w:rsidRPr="008471FE">
        <w:t>одобр</w:t>
      </w:r>
      <w:proofErr w:type="spellEnd"/>
      <w:r w:rsidRPr="008471FE">
        <w:t xml:space="preserve">. Советом Федерации </w:t>
      </w:r>
      <w:r w:rsidRPr="008471FE">
        <w:br/>
        <w:t>12 марта 1998 г.]. – М.: Ось-89, 2001. – 46 с.</w:t>
      </w:r>
    </w:p>
    <w:p w14:paraId="6ABF33C1" w14:textId="77777777" w:rsidR="00FC6D63" w:rsidRPr="008471FE" w:rsidRDefault="00FC6D63" w:rsidP="00F45747">
      <w:pPr>
        <w:pStyle w:val="ab"/>
        <w:widowControl w:val="0"/>
        <w:spacing w:line="360" w:lineRule="auto"/>
        <w:ind w:firstLine="709"/>
        <w:rPr>
          <w:rFonts w:ascii="Times New Roman" w:hAnsi="Times New Roman"/>
          <w:sz w:val="24"/>
          <w:szCs w:val="24"/>
        </w:rPr>
      </w:pPr>
      <w:r w:rsidRPr="008471FE">
        <w:rPr>
          <w:rFonts w:ascii="Times New Roman" w:hAnsi="Times New Roman"/>
          <w:bCs/>
          <w:sz w:val="24"/>
          <w:szCs w:val="24"/>
        </w:rPr>
        <w:t>Стандарты</w:t>
      </w:r>
    </w:p>
    <w:p w14:paraId="4431569E" w14:textId="77777777" w:rsidR="00FC6D63" w:rsidRPr="008471FE" w:rsidRDefault="00FC6D63" w:rsidP="00F45747">
      <w:pPr>
        <w:pStyle w:val="ab"/>
        <w:widowControl w:val="0"/>
        <w:spacing w:line="360" w:lineRule="auto"/>
        <w:ind w:firstLine="709"/>
        <w:jc w:val="both"/>
        <w:rPr>
          <w:rFonts w:ascii="Times New Roman" w:hAnsi="Times New Roman"/>
          <w:sz w:val="24"/>
          <w:szCs w:val="24"/>
        </w:rPr>
      </w:pPr>
      <w:r w:rsidRPr="008471FE">
        <w:rPr>
          <w:rFonts w:ascii="Times New Roman" w:hAnsi="Times New Roman"/>
          <w:sz w:val="24"/>
          <w:szCs w:val="24"/>
        </w:rPr>
        <w:t xml:space="preserve">ГОСТ 12.1.003–76 (СТ СЭВ 1930–79). Шум. Общие требования безопасности. – Взамен ГОСТ 12.1.003–68; </w:t>
      </w:r>
      <w:proofErr w:type="spellStart"/>
      <w:r w:rsidRPr="008471FE">
        <w:rPr>
          <w:rFonts w:ascii="Times New Roman" w:hAnsi="Times New Roman"/>
          <w:sz w:val="24"/>
          <w:szCs w:val="24"/>
        </w:rPr>
        <w:t>введ</w:t>
      </w:r>
      <w:proofErr w:type="spellEnd"/>
      <w:r w:rsidRPr="008471FE">
        <w:rPr>
          <w:rFonts w:ascii="Times New Roman" w:hAnsi="Times New Roman"/>
          <w:sz w:val="24"/>
          <w:szCs w:val="24"/>
        </w:rPr>
        <w:t>. 01.01.77 до 01.07.84. – М.: Изд-во стандартов, 1982. – 9 с.</w:t>
      </w:r>
    </w:p>
    <w:p w14:paraId="33D4CDA1" w14:textId="77777777" w:rsidR="00FC6D63" w:rsidRPr="008471FE" w:rsidRDefault="00FC6D63" w:rsidP="00F45747">
      <w:pPr>
        <w:widowControl w:val="0"/>
        <w:spacing w:line="360" w:lineRule="auto"/>
        <w:ind w:firstLine="709"/>
        <w:outlineLvl w:val="5"/>
        <w:rPr>
          <w:bCs/>
        </w:rPr>
      </w:pPr>
      <w:r w:rsidRPr="008471FE">
        <w:rPr>
          <w:bCs/>
        </w:rPr>
        <w:t>Правила</w:t>
      </w:r>
    </w:p>
    <w:p w14:paraId="05E1785A" w14:textId="77777777" w:rsidR="00FC6D63" w:rsidRPr="008471FE" w:rsidRDefault="00FC6D63" w:rsidP="00F45747">
      <w:pPr>
        <w:pStyle w:val="p"/>
        <w:widowControl w:val="0"/>
        <w:spacing w:before="0" w:beforeAutospacing="0" w:after="0" w:afterAutospacing="0" w:line="360" w:lineRule="auto"/>
        <w:ind w:firstLine="709"/>
        <w:jc w:val="both"/>
        <w:outlineLvl w:val="4"/>
      </w:pPr>
      <w:r w:rsidRPr="008471FE">
        <w:t>Правила безопасности при обслуживании гидротехнических сооружений и гидромеханического оборудования энергоснабжающих организаций. – М.: ЭНАС, 2001. – 158 с.</w:t>
      </w:r>
    </w:p>
    <w:p w14:paraId="35D2C686" w14:textId="77777777" w:rsidR="00FC6D63" w:rsidRPr="008471FE" w:rsidRDefault="00FC6D63" w:rsidP="00F45747">
      <w:pPr>
        <w:widowControl w:val="0"/>
        <w:spacing w:line="360" w:lineRule="auto"/>
        <w:ind w:firstLine="709"/>
        <w:outlineLvl w:val="5"/>
        <w:rPr>
          <w:bCs/>
        </w:rPr>
      </w:pPr>
      <w:r w:rsidRPr="008471FE">
        <w:rPr>
          <w:bCs/>
        </w:rPr>
        <w:t>Электронный ресурс</w:t>
      </w:r>
    </w:p>
    <w:p w14:paraId="7216D480" w14:textId="77777777" w:rsidR="00FC6D63" w:rsidRPr="008471FE" w:rsidRDefault="00FC6D63" w:rsidP="00F45747">
      <w:pPr>
        <w:pStyle w:val="ab"/>
        <w:widowControl w:val="0"/>
        <w:spacing w:line="360" w:lineRule="auto"/>
        <w:ind w:firstLine="709"/>
        <w:jc w:val="both"/>
        <w:rPr>
          <w:rFonts w:ascii="Times New Roman" w:hAnsi="Times New Roman"/>
          <w:color w:val="000000"/>
          <w:sz w:val="24"/>
          <w:szCs w:val="24"/>
        </w:rPr>
      </w:pPr>
      <w:r w:rsidRPr="008471FE">
        <w:rPr>
          <w:rFonts w:ascii="Times New Roman" w:hAnsi="Times New Roman"/>
          <w:sz w:val="24"/>
          <w:szCs w:val="24"/>
        </w:rPr>
        <w:t xml:space="preserve">Российская государственная библиотека [Электронный ресурс] / Центр </w:t>
      </w:r>
      <w:proofErr w:type="spellStart"/>
      <w:r w:rsidRPr="008471FE">
        <w:rPr>
          <w:rFonts w:ascii="Times New Roman" w:hAnsi="Times New Roman"/>
          <w:sz w:val="24"/>
          <w:szCs w:val="24"/>
        </w:rPr>
        <w:t>информ</w:t>
      </w:r>
      <w:proofErr w:type="spellEnd"/>
      <w:r w:rsidRPr="008471FE">
        <w:rPr>
          <w:rFonts w:ascii="Times New Roman" w:hAnsi="Times New Roman"/>
          <w:sz w:val="24"/>
          <w:szCs w:val="24"/>
        </w:rPr>
        <w:t>. тех</w:t>
      </w:r>
      <w:r w:rsidRPr="008471FE">
        <w:rPr>
          <w:rFonts w:ascii="Times New Roman" w:hAnsi="Times New Roman"/>
          <w:sz w:val="24"/>
          <w:szCs w:val="24"/>
        </w:rPr>
        <w:lastRenderedPageBreak/>
        <w:t xml:space="preserve">нологий РГБ; ред. Власенко Т. В.; </w:t>
      </w:r>
      <w:proofErr w:type="spellStart"/>
      <w:r w:rsidRPr="008471FE">
        <w:rPr>
          <w:rFonts w:ascii="Times New Roman" w:hAnsi="Times New Roman"/>
          <w:sz w:val="24"/>
          <w:szCs w:val="24"/>
        </w:rPr>
        <w:t>Web</w:t>
      </w:r>
      <w:proofErr w:type="spellEnd"/>
      <w:r w:rsidRPr="008471FE">
        <w:rPr>
          <w:rFonts w:ascii="Times New Roman" w:hAnsi="Times New Roman"/>
          <w:sz w:val="24"/>
          <w:szCs w:val="24"/>
        </w:rPr>
        <w:t xml:space="preserve">-мастер Козлова Н. В. – Электрон. дан. – М.: Рос. гос. б-ка, 1997. – Режим доступа: http://www.rsl.ru, свободный. – </w:t>
      </w:r>
      <w:proofErr w:type="spellStart"/>
      <w:r w:rsidRPr="008471FE">
        <w:rPr>
          <w:rFonts w:ascii="Times New Roman" w:hAnsi="Times New Roman"/>
          <w:sz w:val="24"/>
          <w:szCs w:val="24"/>
        </w:rPr>
        <w:t>Загл</w:t>
      </w:r>
      <w:proofErr w:type="spellEnd"/>
      <w:r w:rsidRPr="008471FE">
        <w:rPr>
          <w:rFonts w:ascii="Times New Roman" w:hAnsi="Times New Roman"/>
          <w:sz w:val="24"/>
          <w:szCs w:val="24"/>
        </w:rPr>
        <w:t>. с экрана. – Яз. рус., англ.</w:t>
      </w:r>
    </w:p>
    <w:p w14:paraId="70E319D3" w14:textId="56E6DC0D" w:rsidR="00FC6D63" w:rsidRPr="00CB79D4" w:rsidRDefault="00CB79D4" w:rsidP="00F45747">
      <w:pPr>
        <w:pStyle w:val="1"/>
        <w:widowControl w:val="0"/>
        <w:spacing w:before="0" w:after="0" w:line="360" w:lineRule="auto"/>
        <w:ind w:firstLine="709"/>
        <w:jc w:val="both"/>
        <w:rPr>
          <w:rFonts w:ascii="Times New Roman" w:hAnsi="Times New Roman"/>
          <w:i/>
          <w:iCs/>
          <w:sz w:val="24"/>
          <w:szCs w:val="24"/>
        </w:rPr>
      </w:pPr>
      <w:bookmarkStart w:id="5" w:name="_Toc353823565"/>
      <w:r w:rsidRPr="00CB79D4">
        <w:rPr>
          <w:rFonts w:ascii="Times New Roman" w:hAnsi="Times New Roman"/>
          <w:i/>
          <w:iCs/>
          <w:sz w:val="24"/>
          <w:szCs w:val="24"/>
        </w:rPr>
        <w:t>9.</w:t>
      </w:r>
      <w:r w:rsidR="00FC6D63" w:rsidRPr="00CB79D4">
        <w:rPr>
          <w:rFonts w:ascii="Times New Roman" w:hAnsi="Times New Roman"/>
          <w:i/>
          <w:iCs/>
          <w:sz w:val="24"/>
          <w:szCs w:val="24"/>
        </w:rPr>
        <w:t>7</w:t>
      </w:r>
      <w:r w:rsidRPr="00CB79D4">
        <w:rPr>
          <w:rFonts w:ascii="Times New Roman" w:hAnsi="Times New Roman"/>
          <w:i/>
          <w:iCs/>
          <w:sz w:val="24"/>
          <w:szCs w:val="24"/>
        </w:rPr>
        <w:t>.</w:t>
      </w:r>
      <w:r w:rsidR="00FC6D63" w:rsidRPr="00CB79D4">
        <w:rPr>
          <w:rFonts w:ascii="Times New Roman" w:hAnsi="Times New Roman"/>
          <w:i/>
          <w:iCs/>
          <w:sz w:val="24"/>
          <w:szCs w:val="24"/>
        </w:rPr>
        <w:t xml:space="preserve"> Примечание</w:t>
      </w:r>
      <w:bookmarkEnd w:id="5"/>
    </w:p>
    <w:p w14:paraId="5362A013"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Слово «Примечание» следует печатать с прописной буквы с абзацного отступа и не подчеркивать.</w:t>
      </w:r>
    </w:p>
    <w:p w14:paraId="09A3CC73"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Примечания следует помещать в ВКР при необходимости пояснения справочных данных к содержанию текста, таблицы или иллюстрации.</w:t>
      </w:r>
    </w:p>
    <w:p w14:paraId="6BE71F8E"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Примечания следует размещать непосредственно после пункта, подпункта, таблицы, иллюстрации, к которым они относятся. Если примечание одно, то после слова «Примечание» ставится тире и примечание печатается с прописной буквы. Одно примечание не нумеруют. Несколько примечаний нумеруют цифрами без проставления точки. Примечание к таблице помещают в конце таблицы над линией, обозначающей окончание таблицы.</w:t>
      </w:r>
    </w:p>
    <w:p w14:paraId="1CB28B3E"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Пример:</w:t>
      </w:r>
    </w:p>
    <w:p w14:paraId="0894785B"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Примечание  ____________________________________________</w:t>
      </w:r>
    </w:p>
    <w:p w14:paraId="42DA02B1"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Несколько примечаний нумеруют по порядку арабскими цифрами.</w:t>
      </w:r>
    </w:p>
    <w:p w14:paraId="40A60CA7"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Пример:</w:t>
      </w:r>
    </w:p>
    <w:p w14:paraId="3D404007"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Примечания</w:t>
      </w:r>
    </w:p>
    <w:p w14:paraId="64E532D1"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1. _________________________________________________</w:t>
      </w:r>
    </w:p>
    <w:p w14:paraId="47DB79CE"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2.__________________________________________________</w:t>
      </w:r>
    </w:p>
    <w:p w14:paraId="49DCB3AB" w14:textId="77777777" w:rsidR="00FC6D63" w:rsidRPr="008471FE" w:rsidRDefault="00FC6D63" w:rsidP="00F45747">
      <w:pPr>
        <w:widowControl w:val="0"/>
        <w:autoSpaceDE w:val="0"/>
        <w:autoSpaceDN w:val="0"/>
        <w:adjustRightInd w:val="0"/>
        <w:spacing w:line="360" w:lineRule="auto"/>
        <w:ind w:firstLine="709"/>
        <w:jc w:val="both"/>
        <w:rPr>
          <w:color w:val="000000"/>
        </w:rPr>
      </w:pPr>
      <w:r w:rsidRPr="008471FE">
        <w:rPr>
          <w:color w:val="000000"/>
        </w:rPr>
        <w:t>3.__________________________________________________</w:t>
      </w:r>
    </w:p>
    <w:p w14:paraId="32E58D2D" w14:textId="77777777" w:rsidR="00FC6D63" w:rsidRPr="008471FE" w:rsidRDefault="00FC6D63" w:rsidP="00F45747">
      <w:pPr>
        <w:widowControl w:val="0"/>
        <w:spacing w:line="360" w:lineRule="auto"/>
        <w:ind w:firstLine="709"/>
        <w:jc w:val="both"/>
        <w:rPr>
          <w:b/>
          <w:bCs/>
        </w:rPr>
      </w:pPr>
    </w:p>
    <w:p w14:paraId="2B65B9F6" w14:textId="77777777" w:rsidR="00FC6D63" w:rsidRPr="008471FE" w:rsidRDefault="00FC6D63" w:rsidP="00F45747">
      <w:pPr>
        <w:pStyle w:val="Default"/>
        <w:widowControl w:val="0"/>
        <w:spacing w:line="360" w:lineRule="auto"/>
        <w:ind w:firstLine="709"/>
        <w:rPr>
          <w:b/>
        </w:rPr>
      </w:pPr>
      <w:r w:rsidRPr="008471FE">
        <w:rPr>
          <w:b/>
        </w:rPr>
        <w:t>Составители:</w:t>
      </w:r>
    </w:p>
    <w:p w14:paraId="789BD832" w14:textId="77777777" w:rsidR="00FC6D63" w:rsidRPr="008471FE" w:rsidRDefault="00FC6D63" w:rsidP="00F45747">
      <w:pPr>
        <w:pStyle w:val="Default"/>
        <w:widowControl w:val="0"/>
        <w:spacing w:line="360" w:lineRule="auto"/>
        <w:ind w:firstLine="709"/>
      </w:pPr>
      <w:r w:rsidRPr="008471FE">
        <w:t xml:space="preserve">                                                    </w:t>
      </w:r>
      <w:proofErr w:type="spellStart"/>
      <w:r w:rsidRPr="008471FE">
        <w:t>В.В.Пархоменко</w:t>
      </w:r>
      <w:proofErr w:type="spellEnd"/>
    </w:p>
    <w:p w14:paraId="0DC20176" w14:textId="77777777" w:rsidR="00FC6D63" w:rsidRPr="008471FE" w:rsidRDefault="00FC6D63" w:rsidP="00F45747">
      <w:pPr>
        <w:pStyle w:val="Default"/>
        <w:widowControl w:val="0"/>
        <w:spacing w:line="360" w:lineRule="auto"/>
        <w:ind w:firstLine="709"/>
      </w:pPr>
      <w:r w:rsidRPr="008471FE">
        <w:t xml:space="preserve">                                                    </w:t>
      </w:r>
      <w:proofErr w:type="spellStart"/>
      <w:r w:rsidRPr="008471FE">
        <w:t>Л.В.Лобанова</w:t>
      </w:r>
      <w:proofErr w:type="spellEnd"/>
    </w:p>
    <w:p w14:paraId="66BEB2C1" w14:textId="229328D7" w:rsidR="003564B5" w:rsidRDefault="00FC6D63" w:rsidP="00F45747">
      <w:pPr>
        <w:widowControl w:val="0"/>
        <w:tabs>
          <w:tab w:val="left" w:pos="2325"/>
        </w:tabs>
        <w:spacing w:line="360" w:lineRule="auto"/>
        <w:ind w:firstLine="567"/>
        <w:jc w:val="both"/>
      </w:pPr>
      <w:r w:rsidRPr="008471FE">
        <w:t xml:space="preserve">                                                  </w:t>
      </w:r>
      <w:r w:rsidR="00F45747">
        <w:t xml:space="preserve">  </w:t>
      </w:r>
      <w:r w:rsidRPr="008471FE">
        <w:t xml:space="preserve">  </w:t>
      </w:r>
      <w:proofErr w:type="spellStart"/>
      <w:r w:rsidRPr="008471FE">
        <w:t>Е.Н.Шаруха</w:t>
      </w:r>
      <w:proofErr w:type="spellEnd"/>
    </w:p>
    <w:p w14:paraId="3BFD0688" w14:textId="77777777" w:rsidR="003564B5" w:rsidRPr="003564B5" w:rsidRDefault="003564B5" w:rsidP="003564B5"/>
    <w:p w14:paraId="440E3E10" w14:textId="77777777" w:rsidR="003564B5" w:rsidRDefault="003564B5" w:rsidP="003564B5">
      <w:pPr>
        <w:pStyle w:val="s1"/>
        <w:spacing w:before="0" w:beforeAutospacing="0" w:after="0" w:afterAutospacing="0"/>
      </w:pPr>
    </w:p>
    <w:p w14:paraId="5C90E285" w14:textId="45199626" w:rsidR="003564B5" w:rsidRDefault="0005189A" w:rsidP="003564B5">
      <w:pPr>
        <w:widowControl w:val="0"/>
        <w:ind w:firstLine="426"/>
        <w:jc w:val="center"/>
        <w:rPr>
          <w:b/>
        </w:rPr>
      </w:pPr>
      <w:r>
        <w:rPr>
          <w:b/>
        </w:rPr>
        <w:t>10</w:t>
      </w:r>
      <w:r w:rsidR="003564B5">
        <w:rPr>
          <w:b/>
        </w:rPr>
        <w:t>. Порядок подачи апелляций по результатам государственной итоговой аттестации</w:t>
      </w:r>
    </w:p>
    <w:p w14:paraId="2C977324" w14:textId="77777777" w:rsidR="003564B5" w:rsidRDefault="003564B5" w:rsidP="003564B5">
      <w:pPr>
        <w:widowControl w:val="0"/>
        <w:ind w:firstLine="426"/>
        <w:jc w:val="center"/>
        <w:rPr>
          <w:b/>
        </w:rPr>
      </w:pPr>
    </w:p>
    <w:p w14:paraId="13F22791" w14:textId="4DCCCB1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14:paraId="4BE49268" w14:textId="25F48E11"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lastRenderedPageBreak/>
        <w:t>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14:paraId="1AD18A7B"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14:paraId="73BA5D55"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14:paraId="4F9B7F1D" w14:textId="42898FBC"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Апелляция рассматривается апелляционной комиссией не позднее трех рабочих дней с момента ее поступления.</w:t>
      </w:r>
    </w:p>
    <w:p w14:paraId="1B68517B" w14:textId="3EC03222"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14:paraId="14899BEF" w14:textId="09C8D7D3"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14:paraId="0E1FE7C0" w14:textId="375B287E"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Апелляция рассматривается на заседании апелляционной комиссии с участием не менее двух третей ее состава.</w:t>
      </w:r>
      <w:r>
        <w:rPr>
          <w:color w:val="000000"/>
        </w:rPr>
        <w:t xml:space="preserve"> </w:t>
      </w:r>
      <w:r w:rsidRPr="003564B5">
        <w:rPr>
          <w:color w:val="000000"/>
        </w:rPr>
        <w:t>На заседание апелляционной комиссии приглашается председатель соответствующей государственной экзаменационной комиссии.</w:t>
      </w:r>
    </w:p>
    <w:p w14:paraId="6ABF9C3E" w14:textId="7B64450E"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Выпускник, подавший апелляцию, имеет право присутствовать при рассмотрении апелляции.</w:t>
      </w:r>
      <w:r>
        <w:rPr>
          <w:color w:val="000000"/>
        </w:rPr>
        <w:t xml:space="preserve"> </w:t>
      </w:r>
      <w:r w:rsidRPr="003564B5">
        <w:rPr>
          <w:color w:val="000000"/>
        </w:rPr>
        <w:t>С несовершеннолетним выпускником имеет право присутствовать один из родителей (законных представителей).</w:t>
      </w:r>
      <w:r>
        <w:rPr>
          <w:color w:val="000000"/>
        </w:rPr>
        <w:t xml:space="preserve"> </w:t>
      </w:r>
      <w:r w:rsidRPr="003564B5">
        <w:rPr>
          <w:color w:val="000000"/>
        </w:rPr>
        <w:t>Указанные лица должны иметь при себе документы, удостоверяющие личность.</w:t>
      </w:r>
    </w:p>
    <w:p w14:paraId="53D9DBFA" w14:textId="12D52585"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Рассмотрение апелляции не является пересдачей государственной итоговой аттестации.</w:t>
      </w:r>
    </w:p>
    <w:p w14:paraId="67D8DD69" w14:textId="2361BC18"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14:paraId="05B2EBF3"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14:paraId="3C1284D9"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14:paraId="2D7F3BD2"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lastRenderedPageBreak/>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14:paraId="0526A99B" w14:textId="77799C76"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14:paraId="37454945"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14:paraId="7818AB1D" w14:textId="4E2C0B9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14:paraId="180417ED" w14:textId="71B3DA0B"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r w:rsidR="007D3099">
        <w:rPr>
          <w:color w:val="000000"/>
        </w:rPr>
        <w:t xml:space="preserve"> </w:t>
      </w:r>
      <w:r w:rsidRPr="003564B5">
        <w:rPr>
          <w:color w:val="000000"/>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14:paraId="7016ABAC" w14:textId="0D1F366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Решение апелляционной комиссии является окончательным и пересмотру не подлежит.</w:t>
      </w:r>
    </w:p>
    <w:p w14:paraId="30C4D7C0" w14:textId="0BE8C6F3"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lastRenderedPageBreak/>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14:paraId="0A59CA5C" w14:textId="41D54FD5" w:rsidR="003564B5" w:rsidRDefault="003564B5" w:rsidP="003564B5">
      <w:pPr>
        <w:widowControl w:val="0"/>
        <w:ind w:firstLine="709"/>
        <w:jc w:val="center"/>
        <w:rPr>
          <w:b/>
        </w:rPr>
      </w:pPr>
      <w:r>
        <w:rPr>
          <w:rFonts w:ascii="Arial" w:hAnsi="Arial" w:cs="Arial"/>
          <w:b/>
          <w:bCs/>
          <w:color w:val="000000"/>
          <w:sz w:val="18"/>
          <w:szCs w:val="18"/>
        </w:rPr>
        <w:br/>
      </w:r>
      <w:r w:rsidR="0005189A">
        <w:rPr>
          <w:b/>
        </w:rPr>
        <w:t>11</w:t>
      </w:r>
      <w:r>
        <w:rPr>
          <w:b/>
        </w:rPr>
        <w:t>. Особенности проведения государственной итоговой аттестации для инвалидов и лиц с ограниченными возможностями здоровья</w:t>
      </w:r>
    </w:p>
    <w:p w14:paraId="0D988B6C" w14:textId="30295580" w:rsidR="003564B5" w:rsidRDefault="003564B5" w:rsidP="003564B5">
      <w:pPr>
        <w:widowControl w:val="0"/>
        <w:ind w:firstLine="709"/>
        <w:jc w:val="center"/>
        <w:rPr>
          <w:b/>
        </w:rPr>
      </w:pPr>
    </w:p>
    <w:p w14:paraId="50F2FC7E" w14:textId="35746D50"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14CD41D9" w14:textId="1A084038"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При проведении государственной итоговой аттестации обеспечивается соблюдение следующих общих требований:</w:t>
      </w:r>
    </w:p>
    <w:p w14:paraId="2163CDAB"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0CD5D691"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02952A0F"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14:paraId="2F7B2976"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22F26D90" w14:textId="569D18A8"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14:paraId="4961E1B0"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а) для слепых:</w:t>
      </w:r>
    </w:p>
    <w:p w14:paraId="4B1BF581"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0AA6242B"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lastRenderedPageBreak/>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14:paraId="22C631FB"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2878320B"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б) для слабовидящих:</w:t>
      </w:r>
    </w:p>
    <w:p w14:paraId="26248AE4"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обеспечивается индивидуальное равномерное освещение не менее 300 люкс;</w:t>
      </w:r>
    </w:p>
    <w:p w14:paraId="62F11DD3"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выпускникам для выполнения задания при необходимости предоставляется увеличивающее устройство;</w:t>
      </w:r>
    </w:p>
    <w:p w14:paraId="57120F0D"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задания для выполнения, а также инструкция о порядке проведения государственной аттестации оформляются увеличенным шрифтом;</w:t>
      </w:r>
    </w:p>
    <w:p w14:paraId="6AD85909"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в) для глухих и слабослышащих, с тяжелыми нарушениями речи:</w:t>
      </w:r>
    </w:p>
    <w:p w14:paraId="08DC9D04"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128067EA"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по их желанию государственный экзамен может проводиться в письменной форме;</w:t>
      </w:r>
    </w:p>
    <w:p w14:paraId="409E0080" w14:textId="77777777" w:rsidR="003564B5" w:rsidRPr="003564B5" w:rsidRDefault="003564B5" w:rsidP="007D3099">
      <w:pPr>
        <w:pStyle w:val="s9"/>
        <w:spacing w:before="0" w:beforeAutospacing="0" w:after="0" w:afterAutospacing="0" w:line="360" w:lineRule="auto"/>
        <w:ind w:firstLine="567"/>
        <w:jc w:val="both"/>
        <w:rPr>
          <w:color w:val="000000"/>
        </w:rPr>
      </w:pPr>
      <w:r w:rsidRPr="003564B5">
        <w:rPr>
          <w:color w:val="000000"/>
        </w:rPr>
        <w:t>Нумерация подпунктов приводится в соответствии с источником</w:t>
      </w:r>
    </w:p>
    <w:p w14:paraId="088609EB"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19372090"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письменные задания выполняются на компьютере со специализированным программным обеспечением или надиктовываются ассистенту;</w:t>
      </w:r>
    </w:p>
    <w:p w14:paraId="72E903E2" w14:textId="77777777"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по их желанию государственный экзамен может проводиться в устной форме.</w:t>
      </w:r>
    </w:p>
    <w:p w14:paraId="7046F18E" w14:textId="7864134A" w:rsidR="003564B5" w:rsidRPr="003564B5" w:rsidRDefault="003564B5" w:rsidP="007D3099">
      <w:pPr>
        <w:pStyle w:val="s1"/>
        <w:spacing w:before="0" w:beforeAutospacing="0" w:after="0" w:afterAutospacing="0" w:line="360" w:lineRule="auto"/>
        <w:ind w:firstLine="567"/>
        <w:jc w:val="both"/>
        <w:rPr>
          <w:color w:val="000000"/>
        </w:rPr>
      </w:pPr>
      <w:r w:rsidRPr="003564B5">
        <w:rPr>
          <w:color w:val="000000"/>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6219EE87" w14:textId="77777777" w:rsidR="003564B5" w:rsidRPr="003564B5" w:rsidRDefault="003564B5" w:rsidP="007D3099">
      <w:pPr>
        <w:pStyle w:val="s9"/>
        <w:spacing w:before="0" w:beforeAutospacing="0" w:after="0" w:afterAutospacing="0" w:line="360" w:lineRule="auto"/>
        <w:ind w:firstLine="567"/>
        <w:jc w:val="both"/>
        <w:rPr>
          <w:color w:val="000000"/>
        </w:rPr>
      </w:pPr>
      <w:r w:rsidRPr="003564B5">
        <w:rPr>
          <w:color w:val="000000"/>
        </w:rPr>
        <w:t>Нумерация разделов приводится в соответствии с источником</w:t>
      </w:r>
    </w:p>
    <w:p w14:paraId="3CC1C9DF" w14:textId="29C3033C" w:rsidR="007D3099" w:rsidRDefault="003564B5" w:rsidP="003564B5">
      <w:pPr>
        <w:widowControl w:val="0"/>
        <w:ind w:firstLine="709"/>
        <w:jc w:val="center"/>
        <w:rPr>
          <w:b/>
        </w:rPr>
      </w:pPr>
      <w:r>
        <w:rPr>
          <w:rFonts w:ascii="Arial" w:hAnsi="Arial" w:cs="Arial"/>
          <w:b/>
          <w:bCs/>
          <w:color w:val="000000"/>
          <w:sz w:val="18"/>
          <w:szCs w:val="18"/>
        </w:rPr>
        <w:br/>
      </w:r>
    </w:p>
    <w:p w14:paraId="395FDB28" w14:textId="77777777" w:rsidR="007D3099" w:rsidRDefault="007D3099">
      <w:pPr>
        <w:rPr>
          <w:b/>
        </w:rPr>
      </w:pPr>
      <w:r>
        <w:rPr>
          <w:b/>
        </w:rPr>
        <w:br w:type="page"/>
      </w:r>
    </w:p>
    <w:p w14:paraId="3919B1B3" w14:textId="6978110D" w:rsidR="003564B5" w:rsidRDefault="003564B5" w:rsidP="003564B5">
      <w:pPr>
        <w:widowControl w:val="0"/>
        <w:ind w:firstLine="709"/>
        <w:jc w:val="center"/>
        <w:rPr>
          <w:b/>
        </w:rPr>
      </w:pPr>
    </w:p>
    <w:p w14:paraId="6626FE8C" w14:textId="01003215" w:rsidR="003564B5" w:rsidRDefault="003564B5" w:rsidP="003564B5">
      <w:pPr>
        <w:pStyle w:val="s1"/>
        <w:tabs>
          <w:tab w:val="left" w:pos="1315"/>
        </w:tabs>
        <w:spacing w:before="0" w:beforeAutospacing="0" w:after="0" w:afterAutospacing="0"/>
      </w:pPr>
    </w:p>
    <w:p w14:paraId="4EC62556" w14:textId="3E331270" w:rsidR="006707B1" w:rsidRDefault="00796CEB" w:rsidP="00F45747">
      <w:pPr>
        <w:widowControl w:val="0"/>
        <w:tabs>
          <w:tab w:val="left" w:pos="2325"/>
        </w:tabs>
        <w:spacing w:line="360" w:lineRule="auto"/>
        <w:ind w:firstLine="567"/>
        <w:jc w:val="both"/>
      </w:pPr>
      <w:r>
        <w:rPr>
          <w:noProof/>
        </w:rPr>
        <w:drawing>
          <wp:anchor distT="0" distB="0" distL="114300" distR="114300" simplePos="0" relativeHeight="251659776" behindDoc="0" locked="0" layoutInCell="1" allowOverlap="1" wp14:anchorId="12EFBB42" wp14:editId="47D2E59E">
            <wp:simplePos x="0" y="0"/>
            <wp:positionH relativeFrom="column">
              <wp:posOffset>-2354306</wp:posOffset>
            </wp:positionH>
            <wp:positionV relativeFrom="paragraph">
              <wp:posOffset>969537</wp:posOffset>
            </wp:positionV>
            <wp:extent cx="11143836" cy="8085422"/>
            <wp:effectExtent l="0" t="1524000" r="0" b="15163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1151650" cy="8091091"/>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4"/>
        <w:gridCol w:w="1279"/>
        <w:gridCol w:w="2406"/>
      </w:tblGrid>
      <w:tr w:rsidR="003564B5" w:rsidRPr="00603822" w14:paraId="15BBD274" w14:textId="77777777" w:rsidTr="007D3099">
        <w:tc>
          <w:tcPr>
            <w:tcW w:w="6234" w:type="dxa"/>
          </w:tcPr>
          <w:p w14:paraId="13D3FF1D" w14:textId="42A8C350" w:rsidR="003564B5" w:rsidRPr="00603822" w:rsidRDefault="003564B5" w:rsidP="003242FB">
            <w:pPr>
              <w:rPr>
                <w:rStyle w:val="FontStyle35"/>
              </w:rPr>
            </w:pPr>
            <w:r w:rsidRPr="00603822">
              <w:rPr>
                <w:rStyle w:val="FontStyle35"/>
              </w:rPr>
              <w:t>СОГЛАСОВАНО</w:t>
            </w:r>
          </w:p>
        </w:tc>
        <w:tc>
          <w:tcPr>
            <w:tcW w:w="1279" w:type="dxa"/>
          </w:tcPr>
          <w:p w14:paraId="46EEB3A8" w14:textId="77777777" w:rsidR="003564B5" w:rsidRPr="00603822" w:rsidRDefault="003564B5" w:rsidP="003242FB">
            <w:pPr>
              <w:rPr>
                <w:rStyle w:val="FontStyle35"/>
              </w:rPr>
            </w:pPr>
          </w:p>
        </w:tc>
        <w:tc>
          <w:tcPr>
            <w:tcW w:w="2406" w:type="dxa"/>
          </w:tcPr>
          <w:p w14:paraId="4E6F0FBE" w14:textId="77777777" w:rsidR="003564B5" w:rsidRPr="00603822" w:rsidRDefault="003564B5" w:rsidP="003242FB">
            <w:pPr>
              <w:rPr>
                <w:rStyle w:val="FontStyle35"/>
                <w:i/>
              </w:rPr>
            </w:pPr>
          </w:p>
        </w:tc>
      </w:tr>
      <w:tr w:rsidR="003564B5" w:rsidRPr="00603822" w14:paraId="26EA191E" w14:textId="77777777" w:rsidTr="007D3099">
        <w:tc>
          <w:tcPr>
            <w:tcW w:w="6234" w:type="dxa"/>
          </w:tcPr>
          <w:p w14:paraId="706EB647" w14:textId="77777777" w:rsidR="007D3099" w:rsidRDefault="003564B5" w:rsidP="003242FB">
            <w:pPr>
              <w:rPr>
                <w:rStyle w:val="FontStyle35"/>
              </w:rPr>
            </w:pPr>
            <w:r w:rsidRPr="00603822">
              <w:rPr>
                <w:rStyle w:val="FontStyle35"/>
              </w:rPr>
              <w:t xml:space="preserve">Заместитель директора по учебной </w:t>
            </w:r>
          </w:p>
          <w:p w14:paraId="61856B3B" w14:textId="141F69BB" w:rsidR="003564B5" w:rsidRPr="00603822" w:rsidRDefault="007D3099" w:rsidP="003242FB">
            <w:pPr>
              <w:rPr>
                <w:rStyle w:val="FontStyle35"/>
              </w:rPr>
            </w:pPr>
            <w:r>
              <w:rPr>
                <w:rStyle w:val="FontStyle35"/>
              </w:rPr>
              <w:t xml:space="preserve">воспитательной </w:t>
            </w:r>
            <w:r w:rsidR="003564B5" w:rsidRPr="00603822">
              <w:rPr>
                <w:rStyle w:val="FontStyle35"/>
              </w:rPr>
              <w:t xml:space="preserve">работе </w:t>
            </w:r>
          </w:p>
        </w:tc>
        <w:tc>
          <w:tcPr>
            <w:tcW w:w="1279" w:type="dxa"/>
          </w:tcPr>
          <w:p w14:paraId="566F8E06" w14:textId="77777777" w:rsidR="003564B5" w:rsidRPr="00603822" w:rsidRDefault="003564B5" w:rsidP="003242FB">
            <w:pPr>
              <w:rPr>
                <w:rStyle w:val="FontStyle35"/>
              </w:rPr>
            </w:pPr>
          </w:p>
        </w:tc>
        <w:tc>
          <w:tcPr>
            <w:tcW w:w="2406" w:type="dxa"/>
          </w:tcPr>
          <w:p w14:paraId="10A862FC" w14:textId="7091834C" w:rsidR="003564B5" w:rsidRPr="00603822" w:rsidRDefault="007D3099" w:rsidP="003242FB">
            <w:pPr>
              <w:rPr>
                <w:rStyle w:val="FontStyle35"/>
              </w:rPr>
            </w:pPr>
            <w:r>
              <w:rPr>
                <w:rStyle w:val="FontStyle35"/>
              </w:rPr>
              <w:t xml:space="preserve">С.В. </w:t>
            </w:r>
            <w:proofErr w:type="spellStart"/>
            <w:r>
              <w:rPr>
                <w:rStyle w:val="FontStyle35"/>
              </w:rPr>
              <w:t>Бернацкая</w:t>
            </w:r>
            <w:proofErr w:type="spellEnd"/>
          </w:p>
        </w:tc>
      </w:tr>
      <w:tr w:rsidR="003564B5" w:rsidRPr="00603822" w14:paraId="11E35A52" w14:textId="77777777" w:rsidTr="007D3099">
        <w:tc>
          <w:tcPr>
            <w:tcW w:w="6234" w:type="dxa"/>
          </w:tcPr>
          <w:p w14:paraId="7DD256E2" w14:textId="77777777" w:rsidR="003564B5" w:rsidRPr="00603822" w:rsidRDefault="003564B5" w:rsidP="003242FB">
            <w:pPr>
              <w:rPr>
                <w:rStyle w:val="FontStyle35"/>
              </w:rPr>
            </w:pPr>
          </w:p>
        </w:tc>
        <w:tc>
          <w:tcPr>
            <w:tcW w:w="1279" w:type="dxa"/>
          </w:tcPr>
          <w:p w14:paraId="095C04C8" w14:textId="77777777" w:rsidR="003564B5" w:rsidRPr="00603822" w:rsidRDefault="003564B5" w:rsidP="003242FB">
            <w:pPr>
              <w:rPr>
                <w:rStyle w:val="FontStyle35"/>
              </w:rPr>
            </w:pPr>
          </w:p>
        </w:tc>
        <w:tc>
          <w:tcPr>
            <w:tcW w:w="2406" w:type="dxa"/>
          </w:tcPr>
          <w:p w14:paraId="2A3016B1" w14:textId="77777777" w:rsidR="003564B5" w:rsidRPr="00603822" w:rsidRDefault="003564B5" w:rsidP="003242FB">
            <w:pPr>
              <w:rPr>
                <w:rStyle w:val="FontStyle35"/>
              </w:rPr>
            </w:pPr>
          </w:p>
        </w:tc>
      </w:tr>
      <w:tr w:rsidR="003564B5" w:rsidRPr="00603822" w14:paraId="1A15381B" w14:textId="77777777" w:rsidTr="007D3099">
        <w:tc>
          <w:tcPr>
            <w:tcW w:w="6234" w:type="dxa"/>
          </w:tcPr>
          <w:p w14:paraId="5A0CC358" w14:textId="40982765" w:rsidR="003564B5" w:rsidRPr="00603822" w:rsidRDefault="007D3099" w:rsidP="003242FB">
            <w:pPr>
              <w:rPr>
                <w:rStyle w:val="FontStyle35"/>
                <w:vertAlign w:val="superscript"/>
              </w:rPr>
            </w:pPr>
            <w:r>
              <w:rPr>
                <w:rStyle w:val="FontStyle35"/>
              </w:rPr>
              <w:t>Начальник</w:t>
            </w:r>
            <w:r w:rsidR="006104AA">
              <w:rPr>
                <w:rStyle w:val="FontStyle35"/>
              </w:rPr>
              <w:t xml:space="preserve"> отдела</w:t>
            </w:r>
            <w:r>
              <w:rPr>
                <w:rStyle w:val="FontStyle35"/>
              </w:rPr>
              <w:t xml:space="preserve"> СПО</w:t>
            </w:r>
          </w:p>
          <w:p w14:paraId="36AEF2B7" w14:textId="28A096AB" w:rsidR="003564B5" w:rsidRPr="00603822" w:rsidRDefault="003564B5" w:rsidP="003242FB">
            <w:pPr>
              <w:rPr>
                <w:rStyle w:val="FontStyle35"/>
                <w:vertAlign w:val="superscript"/>
              </w:rPr>
            </w:pPr>
            <w:r w:rsidRPr="00603822">
              <w:rPr>
                <w:rStyle w:val="FontStyle35"/>
                <w:vertAlign w:val="superscript"/>
              </w:rPr>
              <w:t xml:space="preserve">                                           </w:t>
            </w:r>
          </w:p>
        </w:tc>
        <w:tc>
          <w:tcPr>
            <w:tcW w:w="1279" w:type="dxa"/>
          </w:tcPr>
          <w:p w14:paraId="70A237F6" w14:textId="77777777" w:rsidR="003564B5" w:rsidRPr="00603822" w:rsidRDefault="003564B5" w:rsidP="003242FB">
            <w:pPr>
              <w:rPr>
                <w:rStyle w:val="FontStyle35"/>
              </w:rPr>
            </w:pPr>
          </w:p>
        </w:tc>
        <w:tc>
          <w:tcPr>
            <w:tcW w:w="2406" w:type="dxa"/>
          </w:tcPr>
          <w:p w14:paraId="1A49BE46" w14:textId="40215693" w:rsidR="003564B5" w:rsidRPr="00603822" w:rsidRDefault="007D3099" w:rsidP="003242FB">
            <w:pPr>
              <w:rPr>
                <w:rStyle w:val="FontStyle35"/>
              </w:rPr>
            </w:pPr>
            <w:r>
              <w:rPr>
                <w:rStyle w:val="FontStyle35"/>
              </w:rPr>
              <w:t>С.Л. Богданов</w:t>
            </w:r>
          </w:p>
        </w:tc>
      </w:tr>
      <w:tr w:rsidR="003564B5" w:rsidRPr="00603822" w14:paraId="6FCAF001" w14:textId="77777777" w:rsidTr="007D3099">
        <w:tc>
          <w:tcPr>
            <w:tcW w:w="6234" w:type="dxa"/>
          </w:tcPr>
          <w:p w14:paraId="3B1631E2" w14:textId="77777777" w:rsidR="003564B5" w:rsidRPr="00603822" w:rsidRDefault="003564B5" w:rsidP="003242FB">
            <w:pPr>
              <w:rPr>
                <w:rStyle w:val="FontStyle35"/>
              </w:rPr>
            </w:pPr>
          </w:p>
        </w:tc>
        <w:tc>
          <w:tcPr>
            <w:tcW w:w="1279" w:type="dxa"/>
          </w:tcPr>
          <w:p w14:paraId="5D848F47" w14:textId="0C77E325" w:rsidR="003564B5" w:rsidRPr="00603822" w:rsidRDefault="003564B5" w:rsidP="003242FB">
            <w:pPr>
              <w:rPr>
                <w:rStyle w:val="FontStyle35"/>
              </w:rPr>
            </w:pPr>
          </w:p>
        </w:tc>
        <w:tc>
          <w:tcPr>
            <w:tcW w:w="2406" w:type="dxa"/>
          </w:tcPr>
          <w:p w14:paraId="41799160" w14:textId="77777777" w:rsidR="003564B5" w:rsidRPr="00603822" w:rsidRDefault="003564B5" w:rsidP="003242FB">
            <w:pPr>
              <w:rPr>
                <w:rStyle w:val="FontStyle35"/>
              </w:rPr>
            </w:pPr>
          </w:p>
        </w:tc>
      </w:tr>
      <w:tr w:rsidR="003564B5" w:rsidRPr="00603822" w14:paraId="4CB93CE0" w14:textId="77777777" w:rsidTr="007D3099">
        <w:tc>
          <w:tcPr>
            <w:tcW w:w="6234" w:type="dxa"/>
          </w:tcPr>
          <w:p w14:paraId="5766584A" w14:textId="77777777" w:rsidR="003564B5" w:rsidRPr="00603822" w:rsidRDefault="003564B5" w:rsidP="003242FB">
            <w:pPr>
              <w:rPr>
                <w:rStyle w:val="FontStyle35"/>
              </w:rPr>
            </w:pPr>
            <w:r w:rsidRPr="00603822">
              <w:rPr>
                <w:rStyle w:val="FontStyle35"/>
              </w:rPr>
              <w:t>РАССМОТРЕНО</w:t>
            </w:r>
          </w:p>
        </w:tc>
        <w:tc>
          <w:tcPr>
            <w:tcW w:w="1279" w:type="dxa"/>
          </w:tcPr>
          <w:p w14:paraId="0C55E787" w14:textId="77777777" w:rsidR="003564B5" w:rsidRPr="00603822" w:rsidRDefault="003564B5" w:rsidP="003242FB">
            <w:pPr>
              <w:rPr>
                <w:rStyle w:val="FontStyle35"/>
              </w:rPr>
            </w:pPr>
          </w:p>
        </w:tc>
        <w:tc>
          <w:tcPr>
            <w:tcW w:w="2406" w:type="dxa"/>
          </w:tcPr>
          <w:p w14:paraId="569FD4F2" w14:textId="77777777" w:rsidR="003564B5" w:rsidRPr="00603822" w:rsidRDefault="003564B5" w:rsidP="003242FB">
            <w:pPr>
              <w:rPr>
                <w:rStyle w:val="FontStyle35"/>
              </w:rPr>
            </w:pPr>
          </w:p>
        </w:tc>
      </w:tr>
      <w:tr w:rsidR="003564B5" w:rsidRPr="00603822" w14:paraId="793D3A98" w14:textId="77777777" w:rsidTr="007D3099">
        <w:tc>
          <w:tcPr>
            <w:tcW w:w="6234" w:type="dxa"/>
          </w:tcPr>
          <w:p w14:paraId="79614BF7" w14:textId="51512EC7" w:rsidR="003564B5" w:rsidRDefault="003564B5" w:rsidP="003242FB">
            <w:pPr>
              <w:rPr>
                <w:rStyle w:val="FontStyle35"/>
              </w:rPr>
            </w:pPr>
            <w:r w:rsidRPr="00603822">
              <w:rPr>
                <w:rStyle w:val="FontStyle35"/>
              </w:rPr>
              <w:t>На заседании цикловой комиссии</w:t>
            </w:r>
          </w:p>
          <w:p w14:paraId="327C5CAA" w14:textId="0ABF4567" w:rsidR="007D3099" w:rsidRPr="00603822" w:rsidRDefault="007D3099" w:rsidP="003242FB">
            <w:pPr>
              <w:rPr>
                <w:rStyle w:val="FontStyle35"/>
              </w:rPr>
            </w:pPr>
            <w:r>
              <w:rPr>
                <w:rStyle w:val="FontStyle35"/>
              </w:rPr>
              <w:t>судомеханических дисциплин</w:t>
            </w:r>
          </w:p>
          <w:p w14:paraId="24AC46D5" w14:textId="77777777" w:rsidR="003564B5" w:rsidRPr="00603822" w:rsidRDefault="003564B5" w:rsidP="003242FB">
            <w:pPr>
              <w:rPr>
                <w:rStyle w:val="FontStyle35"/>
              </w:rPr>
            </w:pPr>
            <w:r w:rsidRPr="00603822">
              <w:rPr>
                <w:rStyle w:val="FontStyle35"/>
              </w:rPr>
              <w:t>протокол</w:t>
            </w:r>
          </w:p>
          <w:p w14:paraId="002615DA" w14:textId="77777777" w:rsidR="003564B5" w:rsidRPr="00603822" w:rsidRDefault="003564B5" w:rsidP="003242FB">
            <w:pPr>
              <w:rPr>
                <w:rStyle w:val="FontStyle35"/>
              </w:rPr>
            </w:pPr>
            <w:r w:rsidRPr="00603822">
              <w:rPr>
                <w:rStyle w:val="FontStyle35"/>
              </w:rPr>
              <w:t>от___.___.20___ №____</w:t>
            </w:r>
          </w:p>
        </w:tc>
        <w:tc>
          <w:tcPr>
            <w:tcW w:w="1279" w:type="dxa"/>
          </w:tcPr>
          <w:p w14:paraId="5020EFB6" w14:textId="22A30F33" w:rsidR="003564B5" w:rsidRPr="00603822" w:rsidRDefault="003564B5" w:rsidP="003242FB">
            <w:pPr>
              <w:rPr>
                <w:rStyle w:val="FontStyle35"/>
              </w:rPr>
            </w:pPr>
          </w:p>
        </w:tc>
        <w:tc>
          <w:tcPr>
            <w:tcW w:w="2406" w:type="dxa"/>
          </w:tcPr>
          <w:p w14:paraId="1A98F6B5" w14:textId="77777777" w:rsidR="003564B5" w:rsidRPr="00603822" w:rsidRDefault="003564B5" w:rsidP="003242FB">
            <w:pPr>
              <w:rPr>
                <w:rStyle w:val="FontStyle35"/>
              </w:rPr>
            </w:pPr>
          </w:p>
        </w:tc>
      </w:tr>
      <w:tr w:rsidR="003564B5" w:rsidRPr="00603822" w14:paraId="31C7D008" w14:textId="77777777" w:rsidTr="007D3099">
        <w:tc>
          <w:tcPr>
            <w:tcW w:w="6234" w:type="dxa"/>
          </w:tcPr>
          <w:p w14:paraId="3CFDC5F1" w14:textId="77777777" w:rsidR="003564B5" w:rsidRPr="00603822" w:rsidRDefault="003564B5" w:rsidP="003242FB">
            <w:pPr>
              <w:rPr>
                <w:rStyle w:val="FontStyle35"/>
              </w:rPr>
            </w:pPr>
          </w:p>
        </w:tc>
        <w:tc>
          <w:tcPr>
            <w:tcW w:w="1279" w:type="dxa"/>
          </w:tcPr>
          <w:p w14:paraId="6E9F779A" w14:textId="77777777" w:rsidR="003564B5" w:rsidRPr="00603822" w:rsidRDefault="003564B5" w:rsidP="003242FB">
            <w:pPr>
              <w:rPr>
                <w:rStyle w:val="FontStyle35"/>
              </w:rPr>
            </w:pPr>
          </w:p>
        </w:tc>
        <w:tc>
          <w:tcPr>
            <w:tcW w:w="2406" w:type="dxa"/>
          </w:tcPr>
          <w:p w14:paraId="76BC52F7" w14:textId="77777777" w:rsidR="003564B5" w:rsidRPr="00603822" w:rsidRDefault="003564B5" w:rsidP="003242FB">
            <w:pPr>
              <w:rPr>
                <w:rStyle w:val="FontStyle35"/>
                <w:i/>
              </w:rPr>
            </w:pPr>
          </w:p>
        </w:tc>
      </w:tr>
    </w:tbl>
    <w:p w14:paraId="7C423ABA" w14:textId="1414D25A" w:rsidR="003564B5" w:rsidRPr="008471FE" w:rsidRDefault="003564B5" w:rsidP="00F45747">
      <w:pPr>
        <w:widowControl w:val="0"/>
        <w:tabs>
          <w:tab w:val="left" w:pos="2325"/>
        </w:tabs>
        <w:spacing w:line="360" w:lineRule="auto"/>
        <w:ind w:firstLine="567"/>
        <w:jc w:val="both"/>
        <w:rPr>
          <w:b/>
          <w:i/>
        </w:rPr>
      </w:pPr>
      <w:bookmarkStart w:id="6" w:name="_GoBack"/>
      <w:bookmarkEnd w:id="6"/>
    </w:p>
    <w:sectPr w:rsidR="003564B5" w:rsidRPr="008471FE" w:rsidSect="00796CEB">
      <w:headerReference w:type="default" r:id="rId9"/>
      <w:footerReference w:type="even" r:id="rId10"/>
      <w:headerReference w:type="first" r:id="rId11"/>
      <w:pgSz w:w="11906" w:h="16838"/>
      <w:pgMar w:top="816" w:right="567" w:bottom="1134" w:left="1678"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9127" w14:textId="77777777" w:rsidR="006754B7" w:rsidRDefault="006754B7">
      <w:r>
        <w:separator/>
      </w:r>
    </w:p>
  </w:endnote>
  <w:endnote w:type="continuationSeparator" w:id="0">
    <w:p w14:paraId="7AB57A06" w14:textId="77777777" w:rsidR="006754B7" w:rsidRDefault="0067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4D57" w14:textId="77777777" w:rsidR="00394961" w:rsidRDefault="00F74296" w:rsidP="002256B8">
    <w:pPr>
      <w:pStyle w:val="a9"/>
      <w:framePr w:wrap="around" w:vAnchor="text" w:hAnchor="margin" w:xAlign="right" w:y="1"/>
      <w:rPr>
        <w:rStyle w:val="aa"/>
      </w:rPr>
    </w:pPr>
    <w:r>
      <w:rPr>
        <w:rStyle w:val="aa"/>
      </w:rPr>
      <w:fldChar w:fldCharType="begin"/>
    </w:r>
    <w:r w:rsidR="00394961">
      <w:rPr>
        <w:rStyle w:val="aa"/>
      </w:rPr>
      <w:instrText xml:space="preserve">PAGE  </w:instrText>
    </w:r>
    <w:r>
      <w:rPr>
        <w:rStyle w:val="aa"/>
      </w:rPr>
      <w:fldChar w:fldCharType="end"/>
    </w:r>
  </w:p>
  <w:p w14:paraId="2BA3DEFE" w14:textId="77777777" w:rsidR="00394961" w:rsidRDefault="00394961" w:rsidP="0039496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CFD94" w14:textId="77777777" w:rsidR="006754B7" w:rsidRDefault="006754B7">
      <w:r>
        <w:separator/>
      </w:r>
    </w:p>
  </w:footnote>
  <w:footnote w:type="continuationSeparator" w:id="0">
    <w:p w14:paraId="0B859F7A" w14:textId="77777777" w:rsidR="006754B7" w:rsidRDefault="00675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079"/>
      <w:docPartObj>
        <w:docPartGallery w:val="Page Numbers (Top of Page)"/>
        <w:docPartUnique/>
      </w:docPartObj>
    </w:sdtPr>
    <w:sdtEndPr/>
    <w:sdtContent>
      <w:p w14:paraId="53B11C89" w14:textId="77777777" w:rsidR="008471FE" w:rsidRDefault="00252111" w:rsidP="00F45747">
        <w:pPr>
          <w:pStyle w:val="ad"/>
          <w:jc w:val="right"/>
        </w:pPr>
        <w:r>
          <w:fldChar w:fldCharType="begin"/>
        </w:r>
        <w:r>
          <w:instrText xml:space="preserve"> PAGE   \* MERGEFORMAT </w:instrText>
        </w:r>
        <w:r>
          <w:fldChar w:fldCharType="separate"/>
        </w:r>
        <w:r w:rsidR="00F45747">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DCA9" w14:textId="77777777" w:rsidR="00504936" w:rsidRDefault="00252111">
    <w:pPr>
      <w:pStyle w:val="ad"/>
      <w:jc w:val="right"/>
    </w:pPr>
    <w:r>
      <w:fldChar w:fldCharType="begin"/>
    </w:r>
    <w:r>
      <w:instrText xml:space="preserve"> PAGE   \* MERGEFORMAT </w:instrText>
    </w:r>
    <w:r>
      <w:fldChar w:fldCharType="separate"/>
    </w:r>
    <w:r w:rsidR="00F45747">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8B7"/>
    <w:multiLevelType w:val="multilevel"/>
    <w:tmpl w:val="D076DE90"/>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B7A9A"/>
    <w:multiLevelType w:val="hybridMultilevel"/>
    <w:tmpl w:val="7AACB91E"/>
    <w:lvl w:ilvl="0" w:tplc="81425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07504"/>
    <w:multiLevelType w:val="multilevel"/>
    <w:tmpl w:val="A71AFBAE"/>
    <w:lvl w:ilvl="0">
      <w:start w:val="1"/>
      <w:numFmt w:val="decimal"/>
      <w:lvlText w:val="%1."/>
      <w:lvlJc w:val="left"/>
      <w:pPr>
        <w:ind w:left="1069" w:hanging="360"/>
      </w:pPr>
      <w:rPr>
        <w:rFonts w:hint="default"/>
      </w:rPr>
    </w:lvl>
    <w:lvl w:ilvl="1">
      <w:start w:val="9"/>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5131C25"/>
    <w:multiLevelType w:val="multilevel"/>
    <w:tmpl w:val="CA76CA54"/>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71A9D"/>
    <w:multiLevelType w:val="multilevel"/>
    <w:tmpl w:val="D292DF12"/>
    <w:lvl w:ilvl="0">
      <w:start w:val="1"/>
      <w:numFmt w:val="decimal"/>
      <w:lvlText w:val="%1."/>
      <w:lvlJc w:val="left"/>
      <w:pPr>
        <w:ind w:left="1069" w:hanging="360"/>
      </w:pPr>
      <w:rPr>
        <w:rFonts w:hint="default"/>
      </w:rPr>
    </w:lvl>
    <w:lvl w:ilvl="1">
      <w:start w:val="9"/>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9F67674"/>
    <w:multiLevelType w:val="multilevel"/>
    <w:tmpl w:val="3DEE329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E81D95"/>
    <w:multiLevelType w:val="multilevel"/>
    <w:tmpl w:val="5038E3A4"/>
    <w:lvl w:ilvl="0">
      <w:start w:val="9"/>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3A800FBA"/>
    <w:multiLevelType w:val="hybridMultilevel"/>
    <w:tmpl w:val="0AF4A5BC"/>
    <w:lvl w:ilvl="0" w:tplc="81425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1E78C1"/>
    <w:multiLevelType w:val="hybridMultilevel"/>
    <w:tmpl w:val="2FD46662"/>
    <w:lvl w:ilvl="0" w:tplc="C4F0A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84B2470"/>
    <w:multiLevelType w:val="hybridMultilevel"/>
    <w:tmpl w:val="10280B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ADC2B6B"/>
    <w:multiLevelType w:val="multilevel"/>
    <w:tmpl w:val="A8B6D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CC5AC6"/>
    <w:multiLevelType w:val="multilevel"/>
    <w:tmpl w:val="4B2C2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5167EC"/>
    <w:multiLevelType w:val="multilevel"/>
    <w:tmpl w:val="06B6CBE2"/>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0"/>
  </w:num>
  <w:num w:numId="4">
    <w:abstractNumId w:val="12"/>
  </w:num>
  <w:num w:numId="5">
    <w:abstractNumId w:val="3"/>
  </w:num>
  <w:num w:numId="6">
    <w:abstractNumId w:val="11"/>
  </w:num>
  <w:num w:numId="7">
    <w:abstractNumId w:val="5"/>
  </w:num>
  <w:num w:numId="8">
    <w:abstractNumId w:val="0"/>
  </w:num>
  <w:num w:numId="9">
    <w:abstractNumId w:val="9"/>
  </w:num>
  <w:num w:numId="10">
    <w:abstractNumId w:val="8"/>
  </w:num>
  <w:num w:numId="11">
    <w:abstractNumId w:val="2"/>
  </w:num>
  <w:num w:numId="12">
    <w:abstractNumId w:val="4"/>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EF"/>
    <w:rsid w:val="00003535"/>
    <w:rsid w:val="000328DC"/>
    <w:rsid w:val="0005183B"/>
    <w:rsid w:val="0005189A"/>
    <w:rsid w:val="000577AD"/>
    <w:rsid w:val="00060FB6"/>
    <w:rsid w:val="00072028"/>
    <w:rsid w:val="0007483D"/>
    <w:rsid w:val="0008135A"/>
    <w:rsid w:val="00090DA5"/>
    <w:rsid w:val="00091FE0"/>
    <w:rsid w:val="00096D5F"/>
    <w:rsid w:val="000C59BE"/>
    <w:rsid w:val="000D2642"/>
    <w:rsid w:val="000D2885"/>
    <w:rsid w:val="000E0C92"/>
    <w:rsid w:val="000E7765"/>
    <w:rsid w:val="00104239"/>
    <w:rsid w:val="0011195A"/>
    <w:rsid w:val="00120EB2"/>
    <w:rsid w:val="001379CF"/>
    <w:rsid w:val="00141B44"/>
    <w:rsid w:val="001554A0"/>
    <w:rsid w:val="00156341"/>
    <w:rsid w:val="00164C87"/>
    <w:rsid w:val="001664F2"/>
    <w:rsid w:val="0016687D"/>
    <w:rsid w:val="00170DE1"/>
    <w:rsid w:val="00184840"/>
    <w:rsid w:val="00187101"/>
    <w:rsid w:val="001A14DB"/>
    <w:rsid w:val="001A3E34"/>
    <w:rsid w:val="001B6469"/>
    <w:rsid w:val="001C0835"/>
    <w:rsid w:val="001E45B8"/>
    <w:rsid w:val="002011BA"/>
    <w:rsid w:val="00205C00"/>
    <w:rsid w:val="002132C6"/>
    <w:rsid w:val="00216499"/>
    <w:rsid w:val="002202E2"/>
    <w:rsid w:val="002253FC"/>
    <w:rsid w:val="002256B8"/>
    <w:rsid w:val="00230C0F"/>
    <w:rsid w:val="00242DFD"/>
    <w:rsid w:val="00252111"/>
    <w:rsid w:val="00261FDF"/>
    <w:rsid w:val="00285E06"/>
    <w:rsid w:val="002A68A0"/>
    <w:rsid w:val="002B26A6"/>
    <w:rsid w:val="002B278F"/>
    <w:rsid w:val="002E3177"/>
    <w:rsid w:val="002E769B"/>
    <w:rsid w:val="002E7B51"/>
    <w:rsid w:val="002F0C12"/>
    <w:rsid w:val="00305F83"/>
    <w:rsid w:val="00322607"/>
    <w:rsid w:val="00342F68"/>
    <w:rsid w:val="00344090"/>
    <w:rsid w:val="00347F78"/>
    <w:rsid w:val="003564B5"/>
    <w:rsid w:val="00365C2D"/>
    <w:rsid w:val="003700A4"/>
    <w:rsid w:val="003703BE"/>
    <w:rsid w:val="00374FC3"/>
    <w:rsid w:val="003750BB"/>
    <w:rsid w:val="00394961"/>
    <w:rsid w:val="0039579E"/>
    <w:rsid w:val="003B44A4"/>
    <w:rsid w:val="003C4465"/>
    <w:rsid w:val="003C5060"/>
    <w:rsid w:val="003C5846"/>
    <w:rsid w:val="003D7F34"/>
    <w:rsid w:val="00410146"/>
    <w:rsid w:val="004357F5"/>
    <w:rsid w:val="00435B89"/>
    <w:rsid w:val="00437B8A"/>
    <w:rsid w:val="00451D86"/>
    <w:rsid w:val="00474CBB"/>
    <w:rsid w:val="00476EA8"/>
    <w:rsid w:val="00484118"/>
    <w:rsid w:val="004875C4"/>
    <w:rsid w:val="004878FE"/>
    <w:rsid w:val="0049517A"/>
    <w:rsid w:val="004C51CB"/>
    <w:rsid w:val="004D1CA6"/>
    <w:rsid w:val="004E5427"/>
    <w:rsid w:val="00504936"/>
    <w:rsid w:val="00507C9D"/>
    <w:rsid w:val="005102D7"/>
    <w:rsid w:val="00517B8A"/>
    <w:rsid w:val="0054153D"/>
    <w:rsid w:val="00547AF2"/>
    <w:rsid w:val="00554010"/>
    <w:rsid w:val="00570AFE"/>
    <w:rsid w:val="00572883"/>
    <w:rsid w:val="00575C61"/>
    <w:rsid w:val="00582117"/>
    <w:rsid w:val="005A3428"/>
    <w:rsid w:val="005A4C61"/>
    <w:rsid w:val="005A5547"/>
    <w:rsid w:val="005B4DB7"/>
    <w:rsid w:val="005C15AF"/>
    <w:rsid w:val="005C5054"/>
    <w:rsid w:val="005C66BD"/>
    <w:rsid w:val="005C7F84"/>
    <w:rsid w:val="005E4F92"/>
    <w:rsid w:val="005F4F88"/>
    <w:rsid w:val="005F7C92"/>
    <w:rsid w:val="006045EC"/>
    <w:rsid w:val="006104AA"/>
    <w:rsid w:val="00610D1F"/>
    <w:rsid w:val="006152D5"/>
    <w:rsid w:val="00624B71"/>
    <w:rsid w:val="00645C3F"/>
    <w:rsid w:val="0065453C"/>
    <w:rsid w:val="00664DC2"/>
    <w:rsid w:val="00667FF9"/>
    <w:rsid w:val="006707B1"/>
    <w:rsid w:val="006754B7"/>
    <w:rsid w:val="006842AC"/>
    <w:rsid w:val="00690720"/>
    <w:rsid w:val="006A71E5"/>
    <w:rsid w:val="006E775D"/>
    <w:rsid w:val="00702370"/>
    <w:rsid w:val="0071192E"/>
    <w:rsid w:val="0072631D"/>
    <w:rsid w:val="00731F8D"/>
    <w:rsid w:val="00735F89"/>
    <w:rsid w:val="00735FFC"/>
    <w:rsid w:val="00736982"/>
    <w:rsid w:val="00740788"/>
    <w:rsid w:val="0078296F"/>
    <w:rsid w:val="007846C1"/>
    <w:rsid w:val="00795A0A"/>
    <w:rsid w:val="00796CEB"/>
    <w:rsid w:val="007C07E1"/>
    <w:rsid w:val="007C369C"/>
    <w:rsid w:val="007D3099"/>
    <w:rsid w:val="007D5167"/>
    <w:rsid w:val="007D5D4B"/>
    <w:rsid w:val="007E6288"/>
    <w:rsid w:val="007F10E7"/>
    <w:rsid w:val="007F719C"/>
    <w:rsid w:val="00800F03"/>
    <w:rsid w:val="00804517"/>
    <w:rsid w:val="00822835"/>
    <w:rsid w:val="008433E8"/>
    <w:rsid w:val="00846816"/>
    <w:rsid w:val="008471FE"/>
    <w:rsid w:val="008630FB"/>
    <w:rsid w:val="00870590"/>
    <w:rsid w:val="00874DDC"/>
    <w:rsid w:val="008A2B73"/>
    <w:rsid w:val="008A683B"/>
    <w:rsid w:val="008C5DEC"/>
    <w:rsid w:val="008D20A5"/>
    <w:rsid w:val="008D5D08"/>
    <w:rsid w:val="008F0D2C"/>
    <w:rsid w:val="00905F61"/>
    <w:rsid w:val="00915019"/>
    <w:rsid w:val="009156B8"/>
    <w:rsid w:val="0092398D"/>
    <w:rsid w:val="0093026C"/>
    <w:rsid w:val="0093637A"/>
    <w:rsid w:val="00944B6F"/>
    <w:rsid w:val="00960388"/>
    <w:rsid w:val="00971F91"/>
    <w:rsid w:val="00977ADF"/>
    <w:rsid w:val="009A4519"/>
    <w:rsid w:val="009A45ED"/>
    <w:rsid w:val="009B3ACB"/>
    <w:rsid w:val="009B5D0C"/>
    <w:rsid w:val="009B6654"/>
    <w:rsid w:val="009C4804"/>
    <w:rsid w:val="009D5B57"/>
    <w:rsid w:val="009D77AA"/>
    <w:rsid w:val="009E145F"/>
    <w:rsid w:val="009F4AEF"/>
    <w:rsid w:val="00A25DC9"/>
    <w:rsid w:val="00A329BF"/>
    <w:rsid w:val="00A34466"/>
    <w:rsid w:val="00A34F2D"/>
    <w:rsid w:val="00A45FCF"/>
    <w:rsid w:val="00A52F04"/>
    <w:rsid w:val="00A63E7E"/>
    <w:rsid w:val="00A64E84"/>
    <w:rsid w:val="00A669E9"/>
    <w:rsid w:val="00A71316"/>
    <w:rsid w:val="00A73F60"/>
    <w:rsid w:val="00A878D1"/>
    <w:rsid w:val="00A93BBE"/>
    <w:rsid w:val="00A93CD5"/>
    <w:rsid w:val="00A95582"/>
    <w:rsid w:val="00A96D0A"/>
    <w:rsid w:val="00AB7EC2"/>
    <w:rsid w:val="00AC42BA"/>
    <w:rsid w:val="00AD7D78"/>
    <w:rsid w:val="00AF4373"/>
    <w:rsid w:val="00B13072"/>
    <w:rsid w:val="00B23B52"/>
    <w:rsid w:val="00B36FEE"/>
    <w:rsid w:val="00B406C9"/>
    <w:rsid w:val="00B40DFA"/>
    <w:rsid w:val="00B50A8B"/>
    <w:rsid w:val="00B53DF8"/>
    <w:rsid w:val="00B739B6"/>
    <w:rsid w:val="00B73D54"/>
    <w:rsid w:val="00B76A5F"/>
    <w:rsid w:val="00B80A39"/>
    <w:rsid w:val="00B9007B"/>
    <w:rsid w:val="00B94E90"/>
    <w:rsid w:val="00BD1A68"/>
    <w:rsid w:val="00BD3565"/>
    <w:rsid w:val="00BD48E2"/>
    <w:rsid w:val="00BD50D1"/>
    <w:rsid w:val="00BE2F89"/>
    <w:rsid w:val="00BE7078"/>
    <w:rsid w:val="00BF0409"/>
    <w:rsid w:val="00C107F8"/>
    <w:rsid w:val="00C21723"/>
    <w:rsid w:val="00C44F14"/>
    <w:rsid w:val="00C55142"/>
    <w:rsid w:val="00C67AD0"/>
    <w:rsid w:val="00C80191"/>
    <w:rsid w:val="00CA1FC5"/>
    <w:rsid w:val="00CB1901"/>
    <w:rsid w:val="00CB2895"/>
    <w:rsid w:val="00CB79D4"/>
    <w:rsid w:val="00CD7722"/>
    <w:rsid w:val="00CE20F6"/>
    <w:rsid w:val="00D03983"/>
    <w:rsid w:val="00D045EF"/>
    <w:rsid w:val="00D10A2C"/>
    <w:rsid w:val="00D12359"/>
    <w:rsid w:val="00D2552E"/>
    <w:rsid w:val="00D25C57"/>
    <w:rsid w:val="00D2693B"/>
    <w:rsid w:val="00D26B87"/>
    <w:rsid w:val="00D34F42"/>
    <w:rsid w:val="00D41D9A"/>
    <w:rsid w:val="00D4507E"/>
    <w:rsid w:val="00D53A29"/>
    <w:rsid w:val="00D62535"/>
    <w:rsid w:val="00D86CDB"/>
    <w:rsid w:val="00D87ED4"/>
    <w:rsid w:val="00D91B85"/>
    <w:rsid w:val="00DB45A7"/>
    <w:rsid w:val="00DC303F"/>
    <w:rsid w:val="00DC5E27"/>
    <w:rsid w:val="00DD2CE3"/>
    <w:rsid w:val="00DE2917"/>
    <w:rsid w:val="00DF3DDA"/>
    <w:rsid w:val="00E07782"/>
    <w:rsid w:val="00E07CD1"/>
    <w:rsid w:val="00E260D7"/>
    <w:rsid w:val="00E32FC2"/>
    <w:rsid w:val="00E34E3B"/>
    <w:rsid w:val="00E3725D"/>
    <w:rsid w:val="00E40E23"/>
    <w:rsid w:val="00E41DAE"/>
    <w:rsid w:val="00E516EE"/>
    <w:rsid w:val="00E60934"/>
    <w:rsid w:val="00E65AFC"/>
    <w:rsid w:val="00E65EF6"/>
    <w:rsid w:val="00E778E0"/>
    <w:rsid w:val="00E80CCF"/>
    <w:rsid w:val="00EA1750"/>
    <w:rsid w:val="00EA5320"/>
    <w:rsid w:val="00EB28D6"/>
    <w:rsid w:val="00EC0F78"/>
    <w:rsid w:val="00ED5675"/>
    <w:rsid w:val="00ED6A0D"/>
    <w:rsid w:val="00EE100A"/>
    <w:rsid w:val="00EE1C58"/>
    <w:rsid w:val="00EE2C93"/>
    <w:rsid w:val="00F049CA"/>
    <w:rsid w:val="00F059BB"/>
    <w:rsid w:val="00F07E39"/>
    <w:rsid w:val="00F13D4C"/>
    <w:rsid w:val="00F1735B"/>
    <w:rsid w:val="00F243FA"/>
    <w:rsid w:val="00F431F7"/>
    <w:rsid w:val="00F4375E"/>
    <w:rsid w:val="00F45747"/>
    <w:rsid w:val="00F50219"/>
    <w:rsid w:val="00F5320E"/>
    <w:rsid w:val="00F57C7B"/>
    <w:rsid w:val="00F70E3E"/>
    <w:rsid w:val="00F72E21"/>
    <w:rsid w:val="00F74296"/>
    <w:rsid w:val="00F81461"/>
    <w:rsid w:val="00FA1892"/>
    <w:rsid w:val="00FC05C5"/>
    <w:rsid w:val="00FC0F77"/>
    <w:rsid w:val="00FC6D63"/>
    <w:rsid w:val="00FD54BB"/>
    <w:rsid w:val="00FE1A76"/>
    <w:rsid w:val="00FE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916089F"/>
  <w15:docId w15:val="{085186BF-384C-4770-9B3A-3B6084D3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D77AA"/>
    <w:rPr>
      <w:sz w:val="24"/>
      <w:szCs w:val="24"/>
    </w:rPr>
  </w:style>
  <w:style w:type="paragraph" w:styleId="1">
    <w:name w:val="heading 1"/>
    <w:basedOn w:val="a"/>
    <w:next w:val="a"/>
    <w:link w:val="10"/>
    <w:qFormat/>
    <w:rsid w:val="002E317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03983"/>
    <w:pPr>
      <w:keepNext/>
      <w:tabs>
        <w:tab w:val="num" w:pos="0"/>
      </w:tabs>
      <w:spacing w:before="240" w:after="60"/>
      <w:outlineLvl w:val="1"/>
    </w:pPr>
    <w:rPr>
      <w:rFonts w:ascii="Arial" w:hAnsi="Arial"/>
      <w:b/>
      <w:bCs/>
      <w:i/>
      <w:iCs/>
      <w:sz w:val="28"/>
      <w:szCs w:val="28"/>
      <w:lang w:eastAsia="ar-SA"/>
    </w:rPr>
  </w:style>
  <w:style w:type="paragraph" w:styleId="3">
    <w:name w:val="heading 3"/>
    <w:basedOn w:val="a"/>
    <w:next w:val="a"/>
    <w:qFormat/>
    <w:rsid w:val="00D03983"/>
    <w:pPr>
      <w:keepNext/>
      <w:tabs>
        <w:tab w:val="num" w:pos="0"/>
      </w:tabs>
      <w:spacing w:before="240" w:after="60"/>
      <w:outlineLvl w:val="2"/>
    </w:pPr>
    <w:rPr>
      <w:rFonts w:ascii="Arial" w:hAnsi="Arial" w:cs="Arial"/>
      <w:b/>
      <w:bCs/>
      <w:sz w:val="26"/>
      <w:szCs w:val="26"/>
      <w:lang w:eastAsia="ar-SA"/>
    </w:rPr>
  </w:style>
  <w:style w:type="paragraph" w:styleId="4">
    <w:name w:val="heading 4"/>
    <w:basedOn w:val="a"/>
    <w:next w:val="a"/>
    <w:link w:val="40"/>
    <w:semiHidden/>
    <w:unhideWhenUsed/>
    <w:qFormat/>
    <w:rsid w:val="003564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D045EF"/>
    <w:pPr>
      <w:jc w:val="center"/>
    </w:pPr>
    <w:rPr>
      <w:b/>
      <w:sz w:val="32"/>
      <w:szCs w:val="20"/>
    </w:rPr>
  </w:style>
  <w:style w:type="paragraph" w:styleId="a5">
    <w:name w:val="Body Text"/>
    <w:basedOn w:val="a"/>
    <w:rsid w:val="00D045EF"/>
    <w:rPr>
      <w:b/>
      <w:sz w:val="60"/>
      <w:szCs w:val="20"/>
    </w:rPr>
  </w:style>
  <w:style w:type="paragraph" w:customStyle="1" w:styleId="11">
    <w:name w:val="Цитата1"/>
    <w:basedOn w:val="a"/>
    <w:rsid w:val="00D03983"/>
    <w:pPr>
      <w:spacing w:before="240" w:line="460" w:lineRule="exact"/>
      <w:ind w:left="397" w:right="397" w:firstLine="680"/>
      <w:jc w:val="both"/>
    </w:pPr>
    <w:rPr>
      <w:spacing w:val="15"/>
      <w:sz w:val="28"/>
      <w:szCs w:val="20"/>
      <w:lang w:eastAsia="ar-SA"/>
    </w:rPr>
  </w:style>
  <w:style w:type="character" w:customStyle="1" w:styleId="10">
    <w:name w:val="Заголовок 1 Знак"/>
    <w:link w:val="1"/>
    <w:rsid w:val="002E3177"/>
    <w:rPr>
      <w:rFonts w:ascii="Cambria" w:eastAsia="Times New Roman" w:hAnsi="Cambria" w:cs="Times New Roman"/>
      <w:b/>
      <w:bCs/>
      <w:kern w:val="32"/>
      <w:sz w:val="32"/>
      <w:szCs w:val="32"/>
    </w:rPr>
  </w:style>
  <w:style w:type="character" w:customStyle="1" w:styleId="20">
    <w:name w:val="Заголовок 2 Знак"/>
    <w:link w:val="2"/>
    <w:rsid w:val="00A45FCF"/>
    <w:rPr>
      <w:rFonts w:ascii="Arial" w:hAnsi="Arial" w:cs="Arial"/>
      <w:b/>
      <w:bCs/>
      <w:i/>
      <w:iCs/>
      <w:sz w:val="28"/>
      <w:szCs w:val="28"/>
      <w:lang w:eastAsia="ar-SA"/>
    </w:rPr>
  </w:style>
  <w:style w:type="paragraph" w:styleId="a6">
    <w:name w:val="Balloon Text"/>
    <w:basedOn w:val="a"/>
    <w:link w:val="a7"/>
    <w:rsid w:val="00D25C57"/>
    <w:rPr>
      <w:rFonts w:ascii="Tahoma" w:hAnsi="Tahoma"/>
      <w:sz w:val="16"/>
      <w:szCs w:val="16"/>
    </w:rPr>
  </w:style>
  <w:style w:type="character" w:customStyle="1" w:styleId="a7">
    <w:name w:val="Текст выноски Знак"/>
    <w:link w:val="a6"/>
    <w:rsid w:val="00D25C57"/>
    <w:rPr>
      <w:rFonts w:ascii="Tahoma" w:hAnsi="Tahoma" w:cs="Tahoma"/>
      <w:sz w:val="16"/>
      <w:szCs w:val="16"/>
    </w:rPr>
  </w:style>
  <w:style w:type="paragraph" w:customStyle="1" w:styleId="a8">
    <w:name w:val="Знак"/>
    <w:basedOn w:val="a"/>
    <w:rsid w:val="005102D7"/>
    <w:pPr>
      <w:tabs>
        <w:tab w:val="left" w:pos="708"/>
      </w:tabs>
      <w:spacing w:after="160" w:line="240" w:lineRule="exact"/>
    </w:pPr>
    <w:rPr>
      <w:rFonts w:ascii="Verdana" w:hAnsi="Verdana" w:cs="Verdana"/>
      <w:sz w:val="20"/>
      <w:szCs w:val="20"/>
      <w:lang w:val="en-US" w:eastAsia="en-US"/>
    </w:rPr>
  </w:style>
  <w:style w:type="character" w:customStyle="1" w:styleId="21">
    <w:name w:val="Основной текст (2)_"/>
    <w:link w:val="22"/>
    <w:rsid w:val="0007483D"/>
    <w:rPr>
      <w:sz w:val="28"/>
      <w:szCs w:val="28"/>
      <w:shd w:val="clear" w:color="auto" w:fill="FFFFFF"/>
    </w:rPr>
  </w:style>
  <w:style w:type="paragraph" w:customStyle="1" w:styleId="22">
    <w:name w:val="Основной текст (2)"/>
    <w:basedOn w:val="a"/>
    <w:link w:val="21"/>
    <w:rsid w:val="0007483D"/>
    <w:pPr>
      <w:widowControl w:val="0"/>
      <w:shd w:val="clear" w:color="auto" w:fill="FFFFFF"/>
      <w:spacing w:after="420" w:line="326" w:lineRule="exact"/>
    </w:pPr>
    <w:rPr>
      <w:sz w:val="28"/>
      <w:szCs w:val="28"/>
    </w:rPr>
  </w:style>
  <w:style w:type="character" w:customStyle="1" w:styleId="2Exact">
    <w:name w:val="Основной текст (2) Exact"/>
    <w:rsid w:val="0007483D"/>
    <w:rPr>
      <w:rFonts w:ascii="Times New Roman" w:eastAsia="Times New Roman" w:hAnsi="Times New Roman" w:cs="Times New Roman"/>
      <w:b w:val="0"/>
      <w:bCs w:val="0"/>
      <w:i w:val="0"/>
      <w:iCs w:val="0"/>
      <w:smallCaps w:val="0"/>
      <w:strike w:val="0"/>
      <w:sz w:val="28"/>
      <w:szCs w:val="28"/>
      <w:u w:val="none"/>
    </w:rPr>
  </w:style>
  <w:style w:type="paragraph" w:styleId="a9">
    <w:name w:val="footer"/>
    <w:basedOn w:val="a"/>
    <w:rsid w:val="00394961"/>
    <w:pPr>
      <w:tabs>
        <w:tab w:val="center" w:pos="4677"/>
        <w:tab w:val="right" w:pos="9355"/>
      </w:tabs>
    </w:pPr>
  </w:style>
  <w:style w:type="character" w:styleId="aa">
    <w:name w:val="page number"/>
    <w:basedOn w:val="a0"/>
    <w:rsid w:val="00394961"/>
  </w:style>
  <w:style w:type="paragraph" w:customStyle="1" w:styleId="Default">
    <w:name w:val="Default"/>
    <w:rsid w:val="00FC6D63"/>
    <w:pPr>
      <w:autoSpaceDE w:val="0"/>
      <w:autoSpaceDN w:val="0"/>
      <w:adjustRightInd w:val="0"/>
    </w:pPr>
    <w:rPr>
      <w:color w:val="000000"/>
      <w:sz w:val="24"/>
      <w:szCs w:val="24"/>
    </w:rPr>
  </w:style>
  <w:style w:type="paragraph" w:styleId="ab">
    <w:name w:val="Plain Text"/>
    <w:basedOn w:val="a"/>
    <w:link w:val="ac"/>
    <w:unhideWhenUsed/>
    <w:rsid w:val="00FC6D63"/>
    <w:rPr>
      <w:rFonts w:ascii="Courier New" w:hAnsi="Courier New"/>
      <w:sz w:val="20"/>
      <w:szCs w:val="20"/>
    </w:rPr>
  </w:style>
  <w:style w:type="character" w:customStyle="1" w:styleId="ac">
    <w:name w:val="Текст Знак"/>
    <w:basedOn w:val="a0"/>
    <w:link w:val="ab"/>
    <w:rsid w:val="00FC6D63"/>
    <w:rPr>
      <w:rFonts w:ascii="Courier New" w:hAnsi="Courier New"/>
    </w:rPr>
  </w:style>
  <w:style w:type="paragraph" w:customStyle="1" w:styleId="p">
    <w:name w:val="p"/>
    <w:basedOn w:val="a"/>
    <w:rsid w:val="00FC6D63"/>
    <w:pPr>
      <w:spacing w:before="100" w:beforeAutospacing="1" w:after="100" w:afterAutospacing="1"/>
    </w:pPr>
  </w:style>
  <w:style w:type="paragraph" w:styleId="ad">
    <w:name w:val="header"/>
    <w:basedOn w:val="a"/>
    <w:link w:val="ae"/>
    <w:uiPriority w:val="99"/>
    <w:rsid w:val="00504936"/>
    <w:pPr>
      <w:tabs>
        <w:tab w:val="center" w:pos="4677"/>
        <w:tab w:val="right" w:pos="9355"/>
      </w:tabs>
    </w:pPr>
  </w:style>
  <w:style w:type="character" w:customStyle="1" w:styleId="ae">
    <w:name w:val="Верхний колонтитул Знак"/>
    <w:basedOn w:val="a0"/>
    <w:link w:val="ad"/>
    <w:uiPriority w:val="99"/>
    <w:rsid w:val="00504936"/>
    <w:rPr>
      <w:sz w:val="24"/>
      <w:szCs w:val="24"/>
    </w:rPr>
  </w:style>
  <w:style w:type="paragraph" w:styleId="af">
    <w:name w:val="List Paragraph"/>
    <w:basedOn w:val="a"/>
    <w:qFormat/>
    <w:rsid w:val="0008135A"/>
    <w:pPr>
      <w:ind w:left="720"/>
      <w:contextualSpacing/>
    </w:pPr>
  </w:style>
  <w:style w:type="character" w:customStyle="1" w:styleId="FontStyle35">
    <w:name w:val="Font Style35"/>
    <w:rsid w:val="003564B5"/>
    <w:rPr>
      <w:rFonts w:ascii="Times New Roman" w:hAnsi="Times New Roman" w:cs="Times New Roman"/>
      <w:spacing w:val="-10"/>
      <w:sz w:val="28"/>
      <w:szCs w:val="28"/>
    </w:rPr>
  </w:style>
  <w:style w:type="paragraph" w:customStyle="1" w:styleId="s1">
    <w:name w:val="s_1"/>
    <w:basedOn w:val="a"/>
    <w:rsid w:val="003564B5"/>
    <w:pPr>
      <w:spacing w:before="100" w:beforeAutospacing="1" w:after="100" w:afterAutospacing="1"/>
    </w:pPr>
  </w:style>
  <w:style w:type="paragraph" w:customStyle="1" w:styleId="s22">
    <w:name w:val="s_22"/>
    <w:basedOn w:val="a"/>
    <w:rsid w:val="003564B5"/>
    <w:pPr>
      <w:spacing w:before="100" w:beforeAutospacing="1" w:after="100" w:afterAutospacing="1"/>
    </w:pPr>
  </w:style>
  <w:style w:type="character" w:styleId="af0">
    <w:name w:val="Hyperlink"/>
    <w:basedOn w:val="a0"/>
    <w:uiPriority w:val="99"/>
    <w:semiHidden/>
    <w:unhideWhenUsed/>
    <w:rsid w:val="003564B5"/>
    <w:rPr>
      <w:color w:val="0000FF"/>
      <w:u w:val="single"/>
    </w:rPr>
  </w:style>
  <w:style w:type="character" w:customStyle="1" w:styleId="40">
    <w:name w:val="Заголовок 4 Знак"/>
    <w:basedOn w:val="a0"/>
    <w:link w:val="4"/>
    <w:semiHidden/>
    <w:rsid w:val="003564B5"/>
    <w:rPr>
      <w:rFonts w:asciiTheme="majorHAnsi" w:eastAsiaTheme="majorEastAsia" w:hAnsiTheme="majorHAnsi" w:cstheme="majorBidi"/>
      <w:i/>
      <w:iCs/>
      <w:color w:val="365F91" w:themeColor="accent1" w:themeShade="BF"/>
      <w:sz w:val="24"/>
      <w:szCs w:val="24"/>
    </w:rPr>
  </w:style>
  <w:style w:type="paragraph" w:customStyle="1" w:styleId="s9">
    <w:name w:val="s_9"/>
    <w:basedOn w:val="a"/>
    <w:rsid w:val="003564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7677">
      <w:bodyDiv w:val="1"/>
      <w:marLeft w:val="0"/>
      <w:marRight w:val="0"/>
      <w:marTop w:val="0"/>
      <w:marBottom w:val="0"/>
      <w:divBdr>
        <w:top w:val="none" w:sz="0" w:space="0" w:color="auto"/>
        <w:left w:val="none" w:sz="0" w:space="0" w:color="auto"/>
        <w:bottom w:val="none" w:sz="0" w:space="0" w:color="auto"/>
        <w:right w:val="none" w:sz="0" w:space="0" w:color="auto"/>
      </w:divBdr>
    </w:div>
    <w:div w:id="116264109">
      <w:bodyDiv w:val="1"/>
      <w:marLeft w:val="0"/>
      <w:marRight w:val="0"/>
      <w:marTop w:val="0"/>
      <w:marBottom w:val="0"/>
      <w:divBdr>
        <w:top w:val="none" w:sz="0" w:space="0" w:color="auto"/>
        <w:left w:val="none" w:sz="0" w:space="0" w:color="auto"/>
        <w:bottom w:val="none" w:sz="0" w:space="0" w:color="auto"/>
        <w:right w:val="none" w:sz="0" w:space="0" w:color="auto"/>
      </w:divBdr>
    </w:div>
    <w:div w:id="118303671">
      <w:bodyDiv w:val="1"/>
      <w:marLeft w:val="0"/>
      <w:marRight w:val="0"/>
      <w:marTop w:val="0"/>
      <w:marBottom w:val="0"/>
      <w:divBdr>
        <w:top w:val="none" w:sz="0" w:space="0" w:color="auto"/>
        <w:left w:val="none" w:sz="0" w:space="0" w:color="auto"/>
        <w:bottom w:val="none" w:sz="0" w:space="0" w:color="auto"/>
        <w:right w:val="none" w:sz="0" w:space="0" w:color="auto"/>
      </w:divBdr>
      <w:divsChild>
        <w:div w:id="29646343">
          <w:marLeft w:val="0"/>
          <w:marRight w:val="0"/>
          <w:marTop w:val="0"/>
          <w:marBottom w:val="0"/>
          <w:divBdr>
            <w:top w:val="none" w:sz="0" w:space="0" w:color="auto"/>
            <w:left w:val="none" w:sz="0" w:space="0" w:color="auto"/>
            <w:bottom w:val="none" w:sz="0" w:space="0" w:color="auto"/>
            <w:right w:val="none" w:sz="0" w:space="0" w:color="auto"/>
          </w:divBdr>
        </w:div>
        <w:div w:id="1524517838">
          <w:marLeft w:val="0"/>
          <w:marRight w:val="0"/>
          <w:marTop w:val="0"/>
          <w:marBottom w:val="0"/>
          <w:divBdr>
            <w:top w:val="none" w:sz="0" w:space="0" w:color="auto"/>
            <w:left w:val="none" w:sz="0" w:space="0" w:color="auto"/>
            <w:bottom w:val="none" w:sz="0" w:space="0" w:color="auto"/>
            <w:right w:val="none" w:sz="0" w:space="0" w:color="auto"/>
          </w:divBdr>
        </w:div>
        <w:div w:id="1807510171">
          <w:marLeft w:val="0"/>
          <w:marRight w:val="0"/>
          <w:marTop w:val="0"/>
          <w:marBottom w:val="0"/>
          <w:divBdr>
            <w:top w:val="none" w:sz="0" w:space="0" w:color="auto"/>
            <w:left w:val="none" w:sz="0" w:space="0" w:color="auto"/>
            <w:bottom w:val="none" w:sz="0" w:space="0" w:color="auto"/>
            <w:right w:val="none" w:sz="0" w:space="0" w:color="auto"/>
          </w:divBdr>
          <w:divsChild>
            <w:div w:id="733312909">
              <w:marLeft w:val="0"/>
              <w:marRight w:val="0"/>
              <w:marTop w:val="0"/>
              <w:marBottom w:val="0"/>
              <w:divBdr>
                <w:top w:val="none" w:sz="0" w:space="0" w:color="auto"/>
                <w:left w:val="none" w:sz="0" w:space="0" w:color="auto"/>
                <w:bottom w:val="none" w:sz="0" w:space="0" w:color="auto"/>
                <w:right w:val="none" w:sz="0" w:space="0" w:color="auto"/>
              </w:divBdr>
            </w:div>
            <w:div w:id="2102526726">
              <w:marLeft w:val="0"/>
              <w:marRight w:val="0"/>
              <w:marTop w:val="0"/>
              <w:marBottom w:val="0"/>
              <w:divBdr>
                <w:top w:val="none" w:sz="0" w:space="0" w:color="auto"/>
                <w:left w:val="none" w:sz="0" w:space="0" w:color="auto"/>
                <w:bottom w:val="none" w:sz="0" w:space="0" w:color="auto"/>
                <w:right w:val="none" w:sz="0" w:space="0" w:color="auto"/>
              </w:divBdr>
            </w:div>
            <w:div w:id="87963688">
              <w:marLeft w:val="0"/>
              <w:marRight w:val="0"/>
              <w:marTop w:val="0"/>
              <w:marBottom w:val="0"/>
              <w:divBdr>
                <w:top w:val="none" w:sz="0" w:space="0" w:color="auto"/>
                <w:left w:val="none" w:sz="0" w:space="0" w:color="auto"/>
                <w:bottom w:val="none" w:sz="0" w:space="0" w:color="auto"/>
                <w:right w:val="none" w:sz="0" w:space="0" w:color="auto"/>
              </w:divBdr>
            </w:div>
            <w:div w:id="1744832133">
              <w:marLeft w:val="0"/>
              <w:marRight w:val="0"/>
              <w:marTop w:val="0"/>
              <w:marBottom w:val="0"/>
              <w:divBdr>
                <w:top w:val="none" w:sz="0" w:space="0" w:color="auto"/>
                <w:left w:val="none" w:sz="0" w:space="0" w:color="auto"/>
                <w:bottom w:val="none" w:sz="0" w:space="0" w:color="auto"/>
                <w:right w:val="none" w:sz="0" w:space="0" w:color="auto"/>
              </w:divBdr>
              <w:divsChild>
                <w:div w:id="1973054998">
                  <w:marLeft w:val="0"/>
                  <w:marRight w:val="0"/>
                  <w:marTop w:val="0"/>
                  <w:marBottom w:val="0"/>
                  <w:divBdr>
                    <w:top w:val="none" w:sz="0" w:space="0" w:color="auto"/>
                    <w:left w:val="none" w:sz="0" w:space="0" w:color="auto"/>
                    <w:bottom w:val="none" w:sz="0" w:space="0" w:color="auto"/>
                    <w:right w:val="none" w:sz="0" w:space="0" w:color="auto"/>
                  </w:divBdr>
                </w:div>
              </w:divsChild>
            </w:div>
            <w:div w:id="671835746">
              <w:marLeft w:val="0"/>
              <w:marRight w:val="0"/>
              <w:marTop w:val="0"/>
              <w:marBottom w:val="0"/>
              <w:divBdr>
                <w:top w:val="none" w:sz="0" w:space="0" w:color="auto"/>
                <w:left w:val="none" w:sz="0" w:space="0" w:color="auto"/>
                <w:bottom w:val="none" w:sz="0" w:space="0" w:color="auto"/>
                <w:right w:val="none" w:sz="0" w:space="0" w:color="auto"/>
              </w:divBdr>
            </w:div>
          </w:divsChild>
        </w:div>
        <w:div w:id="1420440413">
          <w:marLeft w:val="0"/>
          <w:marRight w:val="0"/>
          <w:marTop w:val="0"/>
          <w:marBottom w:val="0"/>
          <w:divBdr>
            <w:top w:val="none" w:sz="0" w:space="0" w:color="auto"/>
            <w:left w:val="none" w:sz="0" w:space="0" w:color="auto"/>
            <w:bottom w:val="none" w:sz="0" w:space="0" w:color="auto"/>
            <w:right w:val="none" w:sz="0" w:space="0" w:color="auto"/>
          </w:divBdr>
        </w:div>
        <w:div w:id="205875174">
          <w:marLeft w:val="0"/>
          <w:marRight w:val="0"/>
          <w:marTop w:val="0"/>
          <w:marBottom w:val="0"/>
          <w:divBdr>
            <w:top w:val="none" w:sz="0" w:space="0" w:color="auto"/>
            <w:left w:val="none" w:sz="0" w:space="0" w:color="auto"/>
            <w:bottom w:val="none" w:sz="0" w:space="0" w:color="auto"/>
            <w:right w:val="none" w:sz="0" w:space="0" w:color="auto"/>
          </w:divBdr>
        </w:div>
      </w:divsChild>
    </w:div>
    <w:div w:id="139806689">
      <w:bodyDiv w:val="1"/>
      <w:marLeft w:val="0"/>
      <w:marRight w:val="0"/>
      <w:marTop w:val="0"/>
      <w:marBottom w:val="0"/>
      <w:divBdr>
        <w:top w:val="none" w:sz="0" w:space="0" w:color="auto"/>
        <w:left w:val="none" w:sz="0" w:space="0" w:color="auto"/>
        <w:bottom w:val="none" w:sz="0" w:space="0" w:color="auto"/>
        <w:right w:val="none" w:sz="0" w:space="0" w:color="auto"/>
      </w:divBdr>
      <w:divsChild>
        <w:div w:id="587740284">
          <w:marLeft w:val="0"/>
          <w:marRight w:val="0"/>
          <w:marTop w:val="0"/>
          <w:marBottom w:val="300"/>
          <w:divBdr>
            <w:top w:val="none" w:sz="0" w:space="0" w:color="auto"/>
            <w:left w:val="none" w:sz="0" w:space="0" w:color="auto"/>
            <w:bottom w:val="none" w:sz="0" w:space="0" w:color="auto"/>
            <w:right w:val="none" w:sz="0" w:space="0" w:color="auto"/>
          </w:divBdr>
        </w:div>
      </w:divsChild>
    </w:div>
    <w:div w:id="267542413">
      <w:bodyDiv w:val="1"/>
      <w:marLeft w:val="0"/>
      <w:marRight w:val="0"/>
      <w:marTop w:val="0"/>
      <w:marBottom w:val="0"/>
      <w:divBdr>
        <w:top w:val="none" w:sz="0" w:space="0" w:color="auto"/>
        <w:left w:val="none" w:sz="0" w:space="0" w:color="auto"/>
        <w:bottom w:val="none" w:sz="0" w:space="0" w:color="auto"/>
        <w:right w:val="none" w:sz="0" w:space="0" w:color="auto"/>
      </w:divBdr>
    </w:div>
    <w:div w:id="435639486">
      <w:bodyDiv w:val="1"/>
      <w:marLeft w:val="0"/>
      <w:marRight w:val="0"/>
      <w:marTop w:val="0"/>
      <w:marBottom w:val="0"/>
      <w:divBdr>
        <w:top w:val="none" w:sz="0" w:space="0" w:color="auto"/>
        <w:left w:val="none" w:sz="0" w:space="0" w:color="auto"/>
        <w:bottom w:val="none" w:sz="0" w:space="0" w:color="auto"/>
        <w:right w:val="none" w:sz="0" w:space="0" w:color="auto"/>
      </w:divBdr>
    </w:div>
    <w:div w:id="452865465">
      <w:bodyDiv w:val="1"/>
      <w:marLeft w:val="0"/>
      <w:marRight w:val="0"/>
      <w:marTop w:val="0"/>
      <w:marBottom w:val="0"/>
      <w:divBdr>
        <w:top w:val="none" w:sz="0" w:space="0" w:color="auto"/>
        <w:left w:val="none" w:sz="0" w:space="0" w:color="auto"/>
        <w:bottom w:val="none" w:sz="0" w:space="0" w:color="auto"/>
        <w:right w:val="none" w:sz="0" w:space="0" w:color="auto"/>
      </w:divBdr>
    </w:div>
    <w:div w:id="454255827">
      <w:bodyDiv w:val="1"/>
      <w:marLeft w:val="0"/>
      <w:marRight w:val="0"/>
      <w:marTop w:val="0"/>
      <w:marBottom w:val="0"/>
      <w:divBdr>
        <w:top w:val="none" w:sz="0" w:space="0" w:color="auto"/>
        <w:left w:val="none" w:sz="0" w:space="0" w:color="auto"/>
        <w:bottom w:val="none" w:sz="0" w:space="0" w:color="auto"/>
        <w:right w:val="none" w:sz="0" w:space="0" w:color="auto"/>
      </w:divBdr>
    </w:div>
    <w:div w:id="526135831">
      <w:bodyDiv w:val="1"/>
      <w:marLeft w:val="0"/>
      <w:marRight w:val="0"/>
      <w:marTop w:val="0"/>
      <w:marBottom w:val="0"/>
      <w:divBdr>
        <w:top w:val="none" w:sz="0" w:space="0" w:color="auto"/>
        <w:left w:val="none" w:sz="0" w:space="0" w:color="auto"/>
        <w:bottom w:val="none" w:sz="0" w:space="0" w:color="auto"/>
        <w:right w:val="none" w:sz="0" w:space="0" w:color="auto"/>
      </w:divBdr>
    </w:div>
    <w:div w:id="1231962170">
      <w:bodyDiv w:val="1"/>
      <w:marLeft w:val="0"/>
      <w:marRight w:val="0"/>
      <w:marTop w:val="0"/>
      <w:marBottom w:val="0"/>
      <w:divBdr>
        <w:top w:val="none" w:sz="0" w:space="0" w:color="auto"/>
        <w:left w:val="none" w:sz="0" w:space="0" w:color="auto"/>
        <w:bottom w:val="none" w:sz="0" w:space="0" w:color="auto"/>
        <w:right w:val="none" w:sz="0" w:space="0" w:color="auto"/>
      </w:divBdr>
    </w:div>
    <w:div w:id="1519585741">
      <w:bodyDiv w:val="1"/>
      <w:marLeft w:val="0"/>
      <w:marRight w:val="0"/>
      <w:marTop w:val="0"/>
      <w:marBottom w:val="0"/>
      <w:divBdr>
        <w:top w:val="none" w:sz="0" w:space="0" w:color="auto"/>
        <w:left w:val="none" w:sz="0" w:space="0" w:color="auto"/>
        <w:bottom w:val="none" w:sz="0" w:space="0" w:color="auto"/>
        <w:right w:val="none" w:sz="0" w:space="0" w:color="auto"/>
      </w:divBdr>
    </w:div>
    <w:div w:id="1699770614">
      <w:bodyDiv w:val="1"/>
      <w:marLeft w:val="0"/>
      <w:marRight w:val="0"/>
      <w:marTop w:val="0"/>
      <w:marBottom w:val="0"/>
      <w:divBdr>
        <w:top w:val="none" w:sz="0" w:space="0" w:color="auto"/>
        <w:left w:val="none" w:sz="0" w:space="0" w:color="auto"/>
        <w:bottom w:val="none" w:sz="0" w:space="0" w:color="auto"/>
        <w:right w:val="none" w:sz="0" w:space="0" w:color="auto"/>
      </w:divBdr>
      <w:divsChild>
        <w:div w:id="120345655">
          <w:marLeft w:val="0"/>
          <w:marRight w:val="0"/>
          <w:marTop w:val="0"/>
          <w:marBottom w:val="300"/>
          <w:divBdr>
            <w:top w:val="none" w:sz="0" w:space="0" w:color="auto"/>
            <w:left w:val="none" w:sz="0" w:space="0" w:color="auto"/>
            <w:bottom w:val="none" w:sz="0" w:space="0" w:color="auto"/>
            <w:right w:val="none" w:sz="0" w:space="0" w:color="auto"/>
          </w:divBdr>
        </w:div>
      </w:divsChild>
    </w:div>
    <w:div w:id="1900551127">
      <w:bodyDiv w:val="1"/>
      <w:marLeft w:val="0"/>
      <w:marRight w:val="0"/>
      <w:marTop w:val="0"/>
      <w:marBottom w:val="0"/>
      <w:divBdr>
        <w:top w:val="none" w:sz="0" w:space="0" w:color="auto"/>
        <w:left w:val="none" w:sz="0" w:space="0" w:color="auto"/>
        <w:bottom w:val="none" w:sz="0" w:space="0" w:color="auto"/>
        <w:right w:val="none" w:sz="0" w:space="0" w:color="auto"/>
      </w:divBdr>
    </w:div>
    <w:div w:id="1933856094">
      <w:bodyDiv w:val="1"/>
      <w:marLeft w:val="0"/>
      <w:marRight w:val="0"/>
      <w:marTop w:val="0"/>
      <w:marBottom w:val="0"/>
      <w:divBdr>
        <w:top w:val="none" w:sz="0" w:space="0" w:color="auto"/>
        <w:left w:val="none" w:sz="0" w:space="0" w:color="auto"/>
        <w:bottom w:val="none" w:sz="0" w:space="0" w:color="auto"/>
        <w:right w:val="none" w:sz="0" w:space="0" w:color="auto"/>
      </w:divBdr>
    </w:div>
    <w:div w:id="19531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7261</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Федеральное агентство морского и речного транспорта</vt:lpstr>
    </vt:vector>
  </TitlesOfParts>
  <Company>btt</Company>
  <LinksUpToDate>false</LinksUpToDate>
  <CharactersWithSpaces>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морского и речного транспорта</dc:title>
  <dc:subject/>
  <dc:creator>cherepanov</dc:creator>
  <cp:keywords/>
  <cp:lastModifiedBy>ТАТЬЯНА</cp:lastModifiedBy>
  <cp:revision>2</cp:revision>
  <cp:lastPrinted>2019-12-10T22:13:00Z</cp:lastPrinted>
  <dcterms:created xsi:type="dcterms:W3CDTF">2021-01-19T00:16:00Z</dcterms:created>
  <dcterms:modified xsi:type="dcterms:W3CDTF">2021-01-19T00:16:00Z</dcterms:modified>
</cp:coreProperties>
</file>